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D9" w:rsidRDefault="00307BD9" w:rsidP="00307BD9">
      <w:pPr>
        <w:pStyle w:val="a4"/>
        <w:shd w:val="clear" w:color="auto" w:fill="FFFFFF"/>
        <w:jc w:val="both"/>
      </w:pPr>
      <w:r>
        <w:t>4 марта 2015 год в Ставрополе состоялся краевой семинар-совещание под председательством министра ЖКХ края Ольги Силюковой. В центре внимания – запуск на территории края «Школы грамотного потребителя». В работе приняли участие представители администраций районов и городов края, общественных организаций, управляющих компаний и СМИ.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>«Школа грамотного потребителя» — федеральный проект. Он реализуется под эгидой Министерства строительства и ЖКХ Российской Федерации, НП «ЖКХ Контроль» и Фонда содействия реформированию ЖКХ. «Школы грамотного потребителя» уже действуют в ряде регионов России. На территории нашего края полномочия по реализации этого проекта переданы министерству ЖКХ. Создание «Школы» является одним из ключевых пунктов «дорожной карты» ведомства на 2015-2017 годы.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 xml:space="preserve">На Ставрополье «Школа грамотного потребителя» будет организована в виде сети просветительских центров на базе администраций районов и городов. Преподавать в ней будут сотрудники муниципалитетов, отвечающие за вопросы ЖКХ, и специалисты </w:t>
      </w:r>
      <w:proofErr w:type="spellStart"/>
      <w:r>
        <w:t>ресурсоснабжающих</w:t>
      </w:r>
      <w:proofErr w:type="spellEnd"/>
      <w:r>
        <w:t xml:space="preserve"> предприятий.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 xml:space="preserve">Во всех территориях занятия будут </w:t>
      </w:r>
      <w:proofErr w:type="gramStart"/>
      <w:r>
        <w:t>проводится</w:t>
      </w:r>
      <w:proofErr w:type="gramEnd"/>
      <w:r>
        <w:t xml:space="preserve"> систематически – во второй и четвертый четверг каждого месяца. Первые занятия пройдут 26 марта.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 xml:space="preserve">Министерством ЖКХ разрабатывается лекционный материал. Первые уроки посвящены азам управления многоквартирным домом: что представляет собой система ЖКХ? какие права и обязанности закреплены за каждым из ее участников? для чего нужен совет дома? как провести общее </w:t>
      </w:r>
      <w:proofErr w:type="gramStart"/>
      <w:r>
        <w:t>собрание</w:t>
      </w:r>
      <w:proofErr w:type="gramEnd"/>
      <w:r>
        <w:t>? какие вопросы решает председатель совета дома? и т.д.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 xml:space="preserve">Для лучшего восприятия слушателями каждая лекция сопровождается презентационным материалом. С этими материалами может ознакомиться любой желающий – они размещены на сайте министерства ЖКХ </w:t>
      </w:r>
      <w:hyperlink r:id="rId4" w:history="1">
        <w:r>
          <w:rPr>
            <w:rStyle w:val="a3"/>
          </w:rPr>
          <w:t>www.mingkhsk.ru</w:t>
        </w:r>
      </w:hyperlink>
      <w:r>
        <w:t xml:space="preserve"> в разделе «</w:t>
      </w:r>
      <w:proofErr w:type="spellStart"/>
      <w:r>
        <w:fldChar w:fldCharType="begin"/>
      </w:r>
      <w:r>
        <w:instrText xml:space="preserve"> HYPERLINK "http://mingkhsk.ru/grazhdanam/shkola-gramotnogo-potrebitelya/" </w:instrText>
      </w:r>
      <w:r>
        <w:fldChar w:fldCharType="separate"/>
      </w:r>
      <w:proofErr w:type="gramStart"/>
      <w:r>
        <w:rPr>
          <w:rStyle w:val="a3"/>
        </w:rPr>
        <w:t>Гражданам-Школа</w:t>
      </w:r>
      <w:proofErr w:type="spellEnd"/>
      <w:proofErr w:type="gramEnd"/>
      <w:r>
        <w:rPr>
          <w:rStyle w:val="a3"/>
        </w:rPr>
        <w:t xml:space="preserve"> грамотного потребителя</w:t>
      </w:r>
      <w:r>
        <w:fldChar w:fldCharType="end"/>
      </w:r>
      <w:r>
        <w:t>».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>Министр ЖКХ края Ольга Силюкова подчеркнула важность проведения разъяснительной работы по вопросам ЖКХ и необходимость развития общественного контроля:</w:t>
      </w:r>
    </w:p>
    <w:p w:rsidR="00307BD9" w:rsidRDefault="00307BD9" w:rsidP="00307BD9">
      <w:pPr>
        <w:pStyle w:val="a4"/>
        <w:shd w:val="clear" w:color="auto" w:fill="FFFFFF"/>
        <w:jc w:val="both"/>
      </w:pPr>
      <w:r>
        <w:t xml:space="preserve">- В ряде территорий уже есть актив грамотных собственников. Порой они разбираются в вопросах ЖКХ на уровне специалистов. Такие «кадры» должны стать опорой государства в решении проблем ЖКХ. Сегодня обсуждаются механизмы поддержки центров общественного контроля. Поставлен вопрос о предоставлении такой поддержки в виде грантов. Конечно, и на уровне </w:t>
      </w:r>
      <w:r>
        <w:lastRenderedPageBreak/>
        <w:t>муниципалитетов нужна поддержка. Как минимум обеспечить ячейку активистов помещением, телефоном и компьютером – такая возможность у администраций районов и городов есть.</w:t>
      </w:r>
    </w:p>
    <w:p w:rsidR="00317FF0" w:rsidRDefault="00317FF0"/>
    <w:sectPr w:rsidR="00317FF0" w:rsidSect="003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D9"/>
    <w:rsid w:val="00307BD9"/>
    <w:rsid w:val="0031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BD9"/>
    <w:rPr>
      <w:strike w:val="0"/>
      <w:dstrike w:val="0"/>
      <w:color w:val="146A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07BD9"/>
    <w:pPr>
      <w:spacing w:before="100" w:beforeAutospacing="1" w:after="225" w:line="360" w:lineRule="atLeast"/>
    </w:pPr>
    <w:rPr>
      <w:rFonts w:ascii="PT Sans" w:eastAsia="Times New Roman" w:hAnsi="PT San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591">
          <w:marLeft w:val="0"/>
          <w:marRight w:val="0"/>
          <w:marTop w:val="0"/>
          <w:marBottom w:val="0"/>
          <w:divBdr>
            <w:top w:val="single" w:sz="18" w:space="0" w:color="146A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kh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2015-03-05T12:38:00Z</dcterms:created>
  <dcterms:modified xsi:type="dcterms:W3CDTF">2015-03-05T12:39:00Z</dcterms:modified>
</cp:coreProperties>
</file>