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1A" w:rsidRPr="007244FC" w:rsidRDefault="00E13A1A" w:rsidP="00E13A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4FC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Обнародовано на информационном стенде </w:t>
      </w:r>
      <w:r w:rsidR="001E216C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7244FC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2022 года</w:t>
      </w:r>
    </w:p>
    <w:p w:rsidR="00E13A1A" w:rsidRPr="007244FC" w:rsidRDefault="00E13A1A" w:rsidP="00E13A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A1A" w:rsidRPr="007244FC" w:rsidRDefault="00E13A1A" w:rsidP="00E13A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A1A" w:rsidRDefault="00E13A1A" w:rsidP="00E13A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ГРАЧЕВСКОГО </w:t>
      </w:r>
      <w:proofErr w:type="gramStart"/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E13A1A" w:rsidRPr="0075416A" w:rsidRDefault="00E13A1A" w:rsidP="00E13A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ОКРУГА СТАВРОПОЛЬСКОГО КРАЯ</w:t>
      </w:r>
    </w:p>
    <w:p w:rsidR="00E13A1A" w:rsidRPr="0075416A" w:rsidRDefault="00E13A1A" w:rsidP="00E13A1A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E13A1A" w:rsidRPr="0075416A" w:rsidRDefault="00E13A1A" w:rsidP="00E13A1A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ПОСТАНОВЛЕНИЕ</w:t>
      </w:r>
    </w:p>
    <w:p w:rsidR="00E13A1A" w:rsidRPr="0075416A" w:rsidRDefault="00E13A1A" w:rsidP="00E13A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 w:rsidR="001E21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22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апреля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 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="001E21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70</w:t>
      </w:r>
    </w:p>
    <w:p w:rsidR="00080FCC" w:rsidRPr="00080FCC" w:rsidRDefault="00080FCC" w:rsidP="00E13A1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40B" w:rsidRDefault="001E216C" w:rsidP="001E216C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080FCC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ВНЕСЕНИИ ИЗМЕНЕНИЙ В </w:t>
      </w:r>
      <w:proofErr w:type="gramStart"/>
      <w:r w:rsidRPr="00080FCC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МУНИЦИПАЛЬНУЮ</w:t>
      </w:r>
      <w:proofErr w:type="gramEnd"/>
    </w:p>
    <w:p w:rsidR="00FB240B" w:rsidRDefault="001E216C" w:rsidP="001E216C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080FCC">
        <w:rPr>
          <w:rFonts w:ascii="Arial" w:eastAsia="Times New Roman" w:hAnsi="Arial" w:cs="Arial"/>
          <w:b/>
          <w:sz w:val="32"/>
          <w:szCs w:val="32"/>
          <w:lang w:eastAsia="zh-CN"/>
        </w:rPr>
        <w:t>ПРОГРАММУ ГРАЧЕВСКОГО МУНИЦИПАЛЬНОГО ОКРУГА</w:t>
      </w:r>
    </w:p>
    <w:p w:rsidR="00FB240B" w:rsidRDefault="001E216C" w:rsidP="001E216C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080FCC">
        <w:rPr>
          <w:rFonts w:ascii="Arial" w:eastAsia="Times New Roman" w:hAnsi="Arial" w:cs="Arial"/>
          <w:b/>
          <w:sz w:val="32"/>
          <w:szCs w:val="32"/>
          <w:lang w:eastAsia="zh-CN"/>
        </w:rPr>
        <w:t>СТАВРОПОЛЬСКОГО КРАЯ «</w:t>
      </w:r>
      <w:proofErr w:type="gramStart"/>
      <w:r w:rsidRPr="00080FCC">
        <w:rPr>
          <w:rFonts w:ascii="Arial" w:eastAsia="Times New Roman" w:hAnsi="Arial" w:cs="Arial"/>
          <w:b/>
          <w:sz w:val="32"/>
          <w:szCs w:val="32"/>
          <w:lang w:eastAsia="zh-CN"/>
        </w:rPr>
        <w:t>БЕЗОПАСНЫЙ</w:t>
      </w:r>
      <w:proofErr w:type="gramEnd"/>
    </w:p>
    <w:p w:rsidR="00FB240B" w:rsidRDefault="001E216C" w:rsidP="001E216C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080FCC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МУНИЦИПАЛЬНЫЙ ОКРУГ», </w:t>
      </w:r>
      <w:proofErr w:type="gramStart"/>
      <w:r w:rsidRPr="00080FCC">
        <w:rPr>
          <w:rFonts w:ascii="Arial" w:eastAsia="Times New Roman" w:hAnsi="Arial" w:cs="Arial"/>
          <w:b/>
          <w:sz w:val="32"/>
          <w:szCs w:val="32"/>
          <w:lang w:eastAsia="zh-CN"/>
        </w:rPr>
        <w:t>УТВЕРЖДЕННУЮ</w:t>
      </w:r>
      <w:proofErr w:type="gramEnd"/>
    </w:p>
    <w:p w:rsidR="00FB240B" w:rsidRDefault="001E216C" w:rsidP="001E216C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080FCC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ПОСТАНОВЛЕНИЕМ АДМИНИСТРАЦИИ ГРАЧЕВСКОГО</w:t>
      </w:r>
    </w:p>
    <w:p w:rsidR="00FB240B" w:rsidRDefault="001E216C" w:rsidP="001E216C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080FCC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МУНИЦИПАЛЬНОГО ОКРУГА СТАВРОПОЛЬСКОГО КРАЯ</w:t>
      </w:r>
    </w:p>
    <w:p w:rsidR="00080FCC" w:rsidRPr="00080FCC" w:rsidRDefault="001E216C" w:rsidP="001E216C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080FCC">
        <w:rPr>
          <w:rFonts w:ascii="Arial" w:eastAsia="Times New Roman" w:hAnsi="Arial" w:cs="Arial"/>
          <w:b/>
          <w:sz w:val="32"/>
          <w:szCs w:val="32"/>
          <w:lang w:eastAsia="zh-CN"/>
        </w:rPr>
        <w:t>№ 66 ОТ 30 ДЕКАБРЯ 2020 ГОДА</w:t>
      </w:r>
    </w:p>
    <w:p w:rsidR="00080FCC" w:rsidRPr="00080FCC" w:rsidRDefault="00080FCC" w:rsidP="00E13A1A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0FCC" w:rsidRPr="00080FCC" w:rsidRDefault="00080FCC" w:rsidP="00E13A1A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0FCC" w:rsidRPr="00080FCC" w:rsidRDefault="00080FCC" w:rsidP="00E13A1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решени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ями </w:t>
      </w:r>
      <w:bookmarkStart w:id="0" w:name="_Hlk100653058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от 19.02.2021 года № 6 «О внесении изменений и дополнений в решение Совета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от 21.12.2020 года № 68 «О бюджете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2021 год и плановый период 2022 и 2023 годов»,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>от 22.04.2021 года № 35 «О внесении изменений и</w:t>
      </w:r>
      <w:proofErr w:type="gram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дополнений в решение Совета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от 21.12.2020 года № 68 «О бюджете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2021 год и плановый период 2022 и 2023 годов»,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от 07.06.2021 года № 54 «О внесении изменений и дополнений в решение Совета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от 21.12.2020 года № 68 «О бюджете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2021</w:t>
      </w:r>
      <w:proofErr w:type="gram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 2022 и 2023 годов»,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от 17.06.2021 года № 59 «О внесении изменений и дополнений в решение Совета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от 21.12.2020 года № 68 «О бюджете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2021 год и плановый период 2022 и 2023 годов»,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от 19.08.2021 года № 83 «О внесении изменений и дополнений в решение Совета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округа Ставропольского края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от 21.12.2020 года № 68 «О бюджете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2021 год и плановый период 2022 и 2023 годов»,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от 28.09.2021 года № 107 «О внесении изменений и дополнений в решение Совета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от 21.12.2020 года № 68 «О бюджете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2021 год и плановый период 2022 и</w:t>
      </w:r>
      <w:proofErr w:type="gram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2023 годов»,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от 10.11.2021 года № 138 «О внесении изменений и дополнений в решение Совета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от 21.12.2020 года № 68 «О бюджете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2021 год и плановый период 2022 и 2023 годов»,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от 21.12.2021 года № 151 от «О бюджете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2022 год и плановый период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2023 и</w:t>
      </w:r>
      <w:proofErr w:type="gram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2024 годов», от 17.02.2022 года № 7 «О внесении изменений и дополнений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Совета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от 21.12.2021 года № 151 «О бюджете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2022 год и плановый период 2023 и 2024 годов», 24.03.2022 года № 13 «О внесении изменений и дополнений в решение Совета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r w:rsidR="00E13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ru-RU"/>
        </w:rPr>
        <w:t>от 21.12.2021 года № 151</w:t>
      </w:r>
      <w:proofErr w:type="gram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О бюджете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на 2022 год и плановый период 2023 и 2024 годов» порядком разработки, реализации и оценки эффективности муниципальных программ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края, утвержденным постановлением администрации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от 15.12.2020 года № 22 и методическими указаниями по разработке и реализации муниципальных программ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края, утвержденными постановлением администрации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proofErr w:type="gram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от 15.12.2020 года № 23», постановлением администрации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от 19.04.2021 года № 203 «О ходе реализации и об оценке эффективности муниципальных программ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Ставропольского края за 2020 год», администрация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</w:t>
      </w:r>
    </w:p>
    <w:p w:rsidR="00080FCC" w:rsidRPr="00080FCC" w:rsidRDefault="00080FCC" w:rsidP="00E13A1A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0FCC" w:rsidRPr="00080FCC" w:rsidRDefault="00080FCC" w:rsidP="00E13A1A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0FCC">
        <w:rPr>
          <w:rFonts w:ascii="Arial" w:eastAsia="Times New Roman" w:hAnsi="Arial" w:cs="Arial"/>
          <w:sz w:val="24"/>
          <w:szCs w:val="24"/>
          <w:lang w:eastAsia="zh-CN"/>
        </w:rPr>
        <w:t>ПОСТАНОВЛЯЕТ:</w:t>
      </w:r>
    </w:p>
    <w:p w:rsidR="00080FCC" w:rsidRPr="00080FCC" w:rsidRDefault="00080FCC" w:rsidP="00E13A1A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0FCC" w:rsidRPr="00080FCC" w:rsidRDefault="00080FCC" w:rsidP="00E13A1A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0FCC"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CE632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zh-CN"/>
        </w:rPr>
        <w:t>Утвердить прилагаемые изменения, которые вносятся</w:t>
      </w:r>
      <w:r w:rsidR="00E13A1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zh-CN"/>
        </w:rPr>
        <w:t xml:space="preserve">в муниципальную программу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 «Безопасный муниципальный округ», утвержденную постановлением администрации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 № 66 от 30 декабря 2020 года.</w:t>
      </w:r>
    </w:p>
    <w:p w:rsidR="00080FCC" w:rsidRPr="00080FCC" w:rsidRDefault="00080FCC" w:rsidP="00E13A1A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0FCC" w:rsidRPr="00080FCC" w:rsidRDefault="00080FCC" w:rsidP="00E13A1A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0FCC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080FCC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080FCC">
        <w:rPr>
          <w:rFonts w:ascii="Arial" w:eastAsia="Times New Roman" w:hAnsi="Arial" w:cs="Arial"/>
          <w:sz w:val="24"/>
          <w:szCs w:val="24"/>
          <w:lang w:eastAsia="zh-CN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zh-CN"/>
        </w:rPr>
        <w:t>Шкабурина</w:t>
      </w:r>
      <w:proofErr w:type="spellEnd"/>
      <w:r w:rsidRPr="00080FCC">
        <w:rPr>
          <w:rFonts w:ascii="Arial" w:eastAsia="Times New Roman" w:hAnsi="Arial" w:cs="Arial"/>
          <w:sz w:val="24"/>
          <w:szCs w:val="24"/>
          <w:lang w:eastAsia="zh-CN"/>
        </w:rPr>
        <w:t xml:space="preserve"> М.Д.</w:t>
      </w:r>
    </w:p>
    <w:p w:rsidR="00080FCC" w:rsidRPr="00080FCC" w:rsidRDefault="00080FCC" w:rsidP="00E13A1A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0FCC" w:rsidRPr="00080FCC" w:rsidRDefault="00080FCC" w:rsidP="00E13A1A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80FCC">
        <w:rPr>
          <w:rFonts w:ascii="Arial" w:eastAsia="Times New Roman" w:hAnsi="Arial" w:cs="Arial"/>
          <w:sz w:val="24"/>
          <w:szCs w:val="24"/>
          <w:lang w:eastAsia="zh-CN"/>
        </w:rPr>
        <w:t>3.</w:t>
      </w:r>
      <w:r w:rsidR="00CE632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080FCC">
        <w:rPr>
          <w:rFonts w:ascii="Arial" w:eastAsia="Times New Roman" w:hAnsi="Arial" w:cs="Arial"/>
          <w:sz w:val="24"/>
          <w:szCs w:val="24"/>
          <w:lang w:eastAsia="zh-CN"/>
        </w:rPr>
        <w:t>Настоящее постановление вступает в силу со дня его обнародования.</w:t>
      </w:r>
    </w:p>
    <w:p w:rsidR="00080FCC" w:rsidRPr="00080FCC" w:rsidRDefault="00080FCC" w:rsidP="00E13A1A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0FCC" w:rsidRPr="00080FCC" w:rsidRDefault="00080FCC" w:rsidP="00E13A1A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0FCC" w:rsidRPr="00080FCC" w:rsidRDefault="00080FCC" w:rsidP="00E13A1A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80FCC" w:rsidRPr="00080FCC" w:rsidRDefault="00080FCC" w:rsidP="00CE632D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080FCC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proofErr w:type="spellStart"/>
      <w:r w:rsidRPr="00080FCC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</w:p>
    <w:p w:rsidR="00080FCC" w:rsidRPr="00080FCC" w:rsidRDefault="00080FCC" w:rsidP="00CE632D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080FCC">
        <w:rPr>
          <w:rFonts w:ascii="Arial" w:eastAsia="Times New Roman" w:hAnsi="Arial" w:cs="Arial"/>
          <w:sz w:val="24"/>
          <w:szCs w:val="24"/>
          <w:lang w:eastAsia="zh-CN"/>
        </w:rPr>
        <w:t>муниципального округа</w:t>
      </w:r>
    </w:p>
    <w:p w:rsidR="00CE632D" w:rsidRDefault="00080FCC" w:rsidP="00CE632D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080FCC">
        <w:rPr>
          <w:rFonts w:ascii="Arial" w:eastAsia="Times New Roman" w:hAnsi="Arial" w:cs="Arial"/>
          <w:sz w:val="24"/>
          <w:szCs w:val="24"/>
          <w:lang w:eastAsia="zh-CN"/>
        </w:rPr>
        <w:t>Ставропольского края</w:t>
      </w:r>
    </w:p>
    <w:p w:rsidR="00080FCC" w:rsidRPr="00080FCC" w:rsidRDefault="00CE632D" w:rsidP="00CE632D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080FCC">
        <w:rPr>
          <w:rFonts w:ascii="Arial" w:eastAsia="Times New Roman" w:hAnsi="Arial" w:cs="Arial"/>
          <w:sz w:val="24"/>
          <w:szCs w:val="24"/>
          <w:lang w:eastAsia="zh-CN"/>
        </w:rPr>
        <w:t>С.Л.ФИЛИЧКИН</w:t>
      </w:r>
    </w:p>
    <w:p w:rsidR="00080FCC" w:rsidRDefault="00080FCC" w:rsidP="00E13A1A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E632D" w:rsidRPr="00080FCC" w:rsidRDefault="00CE632D" w:rsidP="00E13A1A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bookmarkEnd w:id="0"/>
    <w:p w:rsidR="00FC5456" w:rsidRPr="00CE632D" w:rsidRDefault="00FC5456" w:rsidP="00CE632D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Утверждены</w:t>
      </w:r>
    </w:p>
    <w:p w:rsidR="00CE632D" w:rsidRPr="00CE632D" w:rsidRDefault="00CE632D" w:rsidP="00CE632D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CE632D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постановлением администрации</w:t>
      </w:r>
    </w:p>
    <w:p w:rsidR="00CE632D" w:rsidRPr="00CE632D" w:rsidRDefault="00CE632D" w:rsidP="00CE632D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proofErr w:type="spellStart"/>
      <w:r w:rsidRPr="00CE632D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Грачевского</w:t>
      </w:r>
      <w:proofErr w:type="spellEnd"/>
      <w:r w:rsidRPr="00CE632D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муниципального</w:t>
      </w:r>
    </w:p>
    <w:p w:rsidR="00CE632D" w:rsidRPr="00CE632D" w:rsidRDefault="00CE632D" w:rsidP="00CE632D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CE632D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округа Ставропольского края</w:t>
      </w:r>
    </w:p>
    <w:p w:rsidR="00CE632D" w:rsidRPr="00CE632D" w:rsidRDefault="00CE632D" w:rsidP="00CE632D">
      <w:pPr>
        <w:widowControl w:val="0"/>
        <w:spacing w:after="0" w:line="240" w:lineRule="auto"/>
        <w:jc w:val="right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CE632D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от 22.04.2022 г. № 370</w:t>
      </w:r>
    </w:p>
    <w:p w:rsidR="00CE632D" w:rsidRPr="00FC5456" w:rsidRDefault="00CE632D" w:rsidP="00E13A1A">
      <w:pPr>
        <w:widowControl w:val="0"/>
        <w:spacing w:after="0" w:line="240" w:lineRule="auto"/>
        <w:ind w:left="5245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C5456" w:rsidRPr="00FC5456" w:rsidRDefault="00FC5456" w:rsidP="00E13A1A">
      <w:pPr>
        <w:widowControl w:val="0"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C5456" w:rsidRPr="00FC5456" w:rsidRDefault="00CE632D" w:rsidP="00CE632D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lastRenderedPageBreak/>
        <w:t>ИЗМЕНЕНИЯ,</w:t>
      </w:r>
    </w:p>
    <w:p w:rsidR="00CE632D" w:rsidRDefault="00CE632D" w:rsidP="00CE632D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proofErr w:type="gramStart"/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КОТОРЫЕ</w:t>
      </w:r>
      <w:proofErr w:type="gramEnd"/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ВНОСЯТСЯ В МУНИЦИПАЛЬНУЮ ПРОГРАММУ</w:t>
      </w:r>
    </w:p>
    <w:p w:rsidR="00CE632D" w:rsidRDefault="00CE632D" w:rsidP="00CE632D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ГРАЧЕВСКОГО МУНИЦИПАЛЬНОГО ОКРУГА</w:t>
      </w:r>
    </w:p>
    <w:p w:rsidR="00CE632D" w:rsidRDefault="00CE632D" w:rsidP="00CE632D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СТАВРОПОЛЬСКОГО КРАЯ </w:t>
      </w:r>
      <w:r w:rsidRPr="00FC5456">
        <w:rPr>
          <w:rFonts w:ascii="Arial" w:eastAsia="SimSun" w:hAnsi="Arial" w:cs="Arial"/>
          <w:b/>
          <w:bCs/>
          <w:kern w:val="1"/>
          <w:sz w:val="32"/>
          <w:szCs w:val="32"/>
          <w:lang w:eastAsia="hi-IN" w:bidi="hi-IN"/>
        </w:rPr>
        <w:t>«</w:t>
      </w:r>
      <w:proofErr w:type="gramStart"/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БЕЗОПАСНЫЙ</w:t>
      </w:r>
      <w:proofErr w:type="gramEnd"/>
    </w:p>
    <w:p w:rsidR="00CE632D" w:rsidRDefault="00CE632D" w:rsidP="00CE632D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МУНИЦИПАЛЬНЫЙ ОКРУГ», </w:t>
      </w:r>
      <w:proofErr w:type="gramStart"/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УТВЕРЖДЕННУЮ</w:t>
      </w:r>
      <w:proofErr w:type="gramEnd"/>
    </w:p>
    <w:p w:rsidR="00CE632D" w:rsidRDefault="00CE632D" w:rsidP="00CE632D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ПОСТАНОВЛЕНИЕМ АДМИНИСТРАЦИИ ГРАЧЕВСКОГО</w:t>
      </w:r>
    </w:p>
    <w:p w:rsidR="00CE632D" w:rsidRDefault="00CE632D" w:rsidP="00CE632D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МУНИЦИПАЛЬНОГО ОКРУГА СТАВРОПОЛЬСКОГО КРАЯ</w:t>
      </w:r>
    </w:p>
    <w:p w:rsidR="00CE632D" w:rsidRDefault="00CE632D" w:rsidP="00CE632D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ОТ</w:t>
      </w:r>
      <w:r w:rsidRPr="00CE632D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</w:t>
      </w:r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30 ДЕКАБРЯ 2020 ГОДА № 66 «ОБ УТВЕРЖДЕНИИ</w:t>
      </w:r>
    </w:p>
    <w:p w:rsidR="00CE632D" w:rsidRDefault="00CE632D" w:rsidP="00CE632D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МУНИЦИПАЛЬНОЙ ПРОГРАММЫ ГРАЧЕВСКОГО</w:t>
      </w:r>
    </w:p>
    <w:p w:rsidR="00CE632D" w:rsidRDefault="00CE632D" w:rsidP="00CE632D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МУНИЦИПАЛЬНОГО ОКРУГА СТАВРОПОЛЬСКОГО КРАЯ</w:t>
      </w:r>
    </w:p>
    <w:p w:rsidR="00FC5456" w:rsidRPr="00FC5456" w:rsidRDefault="00CE632D" w:rsidP="00CE632D">
      <w:pPr>
        <w:widowControl w:val="0"/>
        <w:spacing w:after="0" w:line="240" w:lineRule="auto"/>
        <w:ind w:left="17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FC5456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«БЕЗОПАСНЫЙ МУНИЦИПАЛЬНЫЙ ОКРУГ»</w:t>
      </w:r>
    </w:p>
    <w:p w:rsidR="00FC5456" w:rsidRPr="00FC5456" w:rsidRDefault="00FC5456" w:rsidP="00E13A1A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FC5456" w:rsidRPr="00FC5456" w:rsidRDefault="00FC5456" w:rsidP="00E13A1A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5456">
        <w:rPr>
          <w:rFonts w:ascii="Arial" w:eastAsia="Times New Roman" w:hAnsi="Arial" w:cs="Arial"/>
          <w:sz w:val="24"/>
          <w:szCs w:val="24"/>
          <w:lang w:eastAsia="zh-CN"/>
        </w:rPr>
        <w:t xml:space="preserve">1. В паспорте муниципальной программы </w:t>
      </w:r>
      <w:proofErr w:type="spellStart"/>
      <w:r w:rsidRPr="00FC5456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FC5456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 «Безопасный муниципальный округ» позицию «Объемы и источники финансового обеспечения Программы» изложить в следующей редакции:</w:t>
      </w:r>
    </w:p>
    <w:p w:rsidR="00FC5456" w:rsidRPr="00FC5456" w:rsidRDefault="00FC5456" w:rsidP="00E13A1A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38"/>
        <w:gridCol w:w="6032"/>
      </w:tblGrid>
      <w:tr w:rsidR="00FC5456" w:rsidRPr="00FC5456" w:rsidTr="008F62C8">
        <w:tc>
          <w:tcPr>
            <w:tcW w:w="3652" w:type="dxa"/>
            <w:shd w:val="clear" w:color="auto" w:fill="auto"/>
          </w:tcPr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Объемы и источники финансового обеспечения программы</w:t>
            </w:r>
          </w:p>
        </w:tc>
        <w:tc>
          <w:tcPr>
            <w:tcW w:w="6272" w:type="dxa"/>
            <w:shd w:val="clear" w:color="auto" w:fill="auto"/>
          </w:tcPr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объем финансового обеспечения Программы составит 255,00 тыс. рублей, в том числе по годам: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C5456" w:rsidRPr="00FC5456" w:rsidTr="008F62C8">
        <w:tc>
          <w:tcPr>
            <w:tcW w:w="3652" w:type="dxa"/>
            <w:shd w:val="clear" w:color="auto" w:fill="auto"/>
          </w:tcPr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72" w:type="dxa"/>
            <w:shd w:val="clear" w:color="auto" w:fill="auto"/>
          </w:tcPr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2021 году – 5,00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2022 году –190,00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2023 году – 30,00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2024 году – 30,00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2025 году – 00,00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2026 году – 00,00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бюджета Ставропольского края – 00,00 тыс. рублей, в том числе по годам: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2021 году – 00,00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2022 году – 00,00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2023 году – 00,00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2024 году – 00,00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2025 году – 00,00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2026 году – 00,00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бюджета </w:t>
            </w:r>
            <w:proofErr w:type="spellStart"/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Грачевского</w:t>
            </w:r>
            <w:proofErr w:type="spellEnd"/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муниципального округа -</w:t>
            </w:r>
            <w:r w:rsidR="00E13A1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255,00 тыс. рублей, в том числе по годам: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2021 году – 5,00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2022 году – 190,00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2023 году – 30,00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2024 году – 30,00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2025 году – 00,00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54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2026 году – 00,00 тыс. рублей;</w:t>
            </w:r>
          </w:p>
          <w:p w:rsidR="00FC5456" w:rsidRPr="00FC5456" w:rsidRDefault="00FC5456" w:rsidP="00E13A1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C5456" w:rsidRPr="00FC5456" w:rsidRDefault="00FC5456" w:rsidP="00E13A1A">
      <w:pPr>
        <w:widowControl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C545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 В приложении 2 к муниципальной Программе </w:t>
      </w:r>
      <w:proofErr w:type="spellStart"/>
      <w:r w:rsidRPr="00FC545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Грачевского</w:t>
      </w:r>
      <w:proofErr w:type="spellEnd"/>
      <w:r w:rsidRPr="00FC545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муниципального округа «Безопасный муниципальный округ» Подпрограмма </w:t>
      </w:r>
      <w:r w:rsidRPr="00FC5456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«</w:t>
      </w:r>
      <w:r w:rsidRPr="00FC5456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Обеспечение пожарной безопасности, защита населения и территории от чрезвычайных ситуаций</w:t>
      </w:r>
      <w:r w:rsidRPr="00FC545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» в паспорте подпрограммы</w:t>
      </w:r>
      <w:r w:rsidRPr="00FC5456">
        <w:rPr>
          <w:rFonts w:ascii="Arial" w:eastAsia="Calibri" w:hAnsi="Arial" w:cs="Arial"/>
          <w:bCs/>
          <w:kern w:val="1"/>
          <w:sz w:val="24"/>
          <w:szCs w:val="24"/>
          <w:lang w:bidi="hi-IN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FC5456" w:rsidRPr="00FC5456" w:rsidRDefault="00FC5456" w:rsidP="00E13A1A">
      <w:pPr>
        <w:widowControl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FC5456" w:rsidRPr="00FC5456" w:rsidTr="008F62C8">
        <w:trPr>
          <w:trHeight w:val="831"/>
        </w:trPr>
        <w:tc>
          <w:tcPr>
            <w:tcW w:w="3652" w:type="dxa"/>
          </w:tcPr>
          <w:p w:rsidR="00FC5456" w:rsidRPr="00FC5456" w:rsidRDefault="00FC5456" w:rsidP="00E13A1A">
            <w:pPr>
              <w:widowControl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Объемы и источники финансового обеспечения Подпрограммы</w:t>
            </w:r>
          </w:p>
        </w:tc>
        <w:tc>
          <w:tcPr>
            <w:tcW w:w="5954" w:type="dxa"/>
          </w:tcPr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объем финансового обеспечения Подпрограммы </w:t>
            </w: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 xml:space="preserve">составляет 255,00 </w:t>
            </w:r>
            <w:r w:rsidRPr="00FC5456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тыс. </w:t>
            </w: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рублей, в том числе по годам: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FC5456" w:rsidRPr="00FC5456" w:rsidRDefault="00FC5456" w:rsidP="00E13A1A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eastAsia="ar-SA"/>
              </w:rPr>
            </w:pPr>
            <w:r w:rsidRPr="00FC5456">
              <w:rPr>
                <w:rFonts w:ascii="Arial" w:eastAsia="Courier New" w:hAnsi="Arial" w:cs="Arial"/>
                <w:sz w:val="24"/>
                <w:szCs w:val="24"/>
                <w:lang w:eastAsia="ar-SA"/>
              </w:rPr>
              <w:t xml:space="preserve">в 2021 году – 5,00 </w:t>
            </w:r>
            <w:r w:rsidRPr="00FC5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тыс. </w:t>
            </w:r>
            <w:r w:rsidRPr="00FC5456">
              <w:rPr>
                <w:rFonts w:ascii="Arial" w:eastAsia="Courier New" w:hAnsi="Arial" w:cs="Arial"/>
                <w:sz w:val="24"/>
                <w:szCs w:val="24"/>
                <w:lang w:eastAsia="ar-SA"/>
              </w:rPr>
              <w:t>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2022 году – 190,00 тыс. 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2023 году – 30,00 тыс. 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2024 году – 30,00 тыс. 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2025 году – 00,00 тыс. 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2026 году – 00,00тыс. 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FC5456" w:rsidRPr="00FC5456" w:rsidRDefault="00FC5456" w:rsidP="00E13A1A">
            <w:pPr>
              <w:widowControl w:val="0"/>
              <w:spacing w:after="0" w:line="240" w:lineRule="auto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из них за счет средств: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FC5456" w:rsidRPr="00FC5456" w:rsidRDefault="00FC5456" w:rsidP="00E13A1A">
            <w:pPr>
              <w:widowControl w:val="0"/>
              <w:spacing w:after="0" w:line="240" w:lineRule="auto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бюджета Ставропольского края – 00,00 тыс. рублей, в том числе по годам:</w:t>
            </w:r>
          </w:p>
          <w:p w:rsidR="00FC5456" w:rsidRPr="00FC5456" w:rsidRDefault="00FC5456" w:rsidP="00E13A1A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eastAsia="ar-SA"/>
              </w:rPr>
            </w:pPr>
            <w:r w:rsidRPr="00FC5456">
              <w:rPr>
                <w:rFonts w:ascii="Arial" w:eastAsia="Courier New" w:hAnsi="Arial" w:cs="Arial"/>
                <w:sz w:val="24"/>
                <w:szCs w:val="24"/>
                <w:lang w:eastAsia="ar-SA"/>
              </w:rPr>
              <w:t xml:space="preserve">в 2021 году – 00,00 </w:t>
            </w:r>
            <w:r w:rsidRPr="00FC5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тыс. </w:t>
            </w:r>
            <w:r w:rsidRPr="00FC5456">
              <w:rPr>
                <w:rFonts w:ascii="Arial" w:eastAsia="Courier New" w:hAnsi="Arial" w:cs="Arial"/>
                <w:sz w:val="24"/>
                <w:szCs w:val="24"/>
                <w:lang w:eastAsia="ar-SA"/>
              </w:rPr>
              <w:t>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2022 году – 00,00 тыс. 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2023 году – 00,00 тыс. 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2024 году – 00,00 тыс. 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2025 году – 00,00 тыс. 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2026 году – 00,00 тыс. 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FC5456" w:rsidRPr="00FC5456" w:rsidRDefault="00FC5456" w:rsidP="00E13A1A">
            <w:pPr>
              <w:widowControl w:val="0"/>
              <w:tabs>
                <w:tab w:val="left" w:pos="4725"/>
              </w:tabs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бюджета </w:t>
            </w:r>
            <w:proofErr w:type="spellStart"/>
            <w:r w:rsidRPr="00FC5456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Pr="00FC5456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муниципального округа </w:t>
            </w: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 xml:space="preserve">– 255,00 </w:t>
            </w:r>
            <w:r w:rsidRPr="00FC5456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тыс. </w:t>
            </w: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рублей, в том числе по годам:</w:t>
            </w:r>
          </w:p>
          <w:p w:rsidR="00FC5456" w:rsidRPr="00FC5456" w:rsidRDefault="00FC5456" w:rsidP="00E13A1A">
            <w:pPr>
              <w:widowControl w:val="0"/>
              <w:tabs>
                <w:tab w:val="left" w:pos="4725"/>
              </w:tabs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FC5456" w:rsidRPr="00FC5456" w:rsidRDefault="00FC5456" w:rsidP="00E13A1A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eastAsia="ar-SA"/>
              </w:rPr>
            </w:pPr>
            <w:r w:rsidRPr="00FC5456">
              <w:rPr>
                <w:rFonts w:ascii="Arial" w:eastAsia="Courier New" w:hAnsi="Arial" w:cs="Arial"/>
                <w:sz w:val="24"/>
                <w:szCs w:val="24"/>
                <w:lang w:eastAsia="ar-SA"/>
              </w:rPr>
              <w:t xml:space="preserve">в 2021 году – 5,00 </w:t>
            </w:r>
            <w:r w:rsidRPr="00FC54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тыс. </w:t>
            </w:r>
            <w:r w:rsidRPr="00FC5456">
              <w:rPr>
                <w:rFonts w:ascii="Arial" w:eastAsia="Courier New" w:hAnsi="Arial" w:cs="Arial"/>
                <w:sz w:val="24"/>
                <w:szCs w:val="24"/>
                <w:lang w:eastAsia="ar-SA"/>
              </w:rPr>
              <w:t>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2022 году – 190,00 тыс. 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2023 году – 30,00 тыс. 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2024 году – 30,00 тыс. 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2025 году – 00,00 тыс. рублей;</w:t>
            </w:r>
          </w:p>
          <w:p w:rsidR="00FC5456" w:rsidRPr="00FC5456" w:rsidRDefault="00FC5456" w:rsidP="00E13A1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</w:pPr>
            <w:r w:rsidRPr="00FC5456">
              <w:rPr>
                <w:rFonts w:ascii="Arial" w:eastAsia="Courier New" w:hAnsi="Arial" w:cs="Arial"/>
                <w:kern w:val="1"/>
                <w:sz w:val="24"/>
                <w:szCs w:val="24"/>
                <w:lang w:eastAsia="hi-IN" w:bidi="hi-IN"/>
              </w:rPr>
              <w:t>в 2026 году – 00,00 тыс. рублей;</w:t>
            </w:r>
          </w:p>
          <w:p w:rsidR="00FC5456" w:rsidRPr="00FC5456" w:rsidRDefault="00FC5456" w:rsidP="00E13A1A">
            <w:pPr>
              <w:widowControl w:val="0"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C3007" w:rsidRPr="00E13A1A" w:rsidRDefault="00FC5456" w:rsidP="00E13A1A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  <w:sectPr w:rsidR="009C3007" w:rsidRPr="00E13A1A" w:rsidSect="004941CF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C5456">
        <w:rPr>
          <w:rFonts w:ascii="Arial" w:eastAsia="SimSun" w:hAnsi="Arial" w:cs="Arial"/>
          <w:kern w:val="1"/>
          <w:sz w:val="24"/>
          <w:szCs w:val="24"/>
          <w:shd w:val="clear" w:color="auto" w:fill="FFFFFF"/>
          <w:lang w:eastAsia="hi-IN" w:bidi="hi-IN"/>
        </w:rPr>
        <w:t xml:space="preserve">4. Приложение 5 к муниципальной программе </w:t>
      </w:r>
      <w:proofErr w:type="spellStart"/>
      <w:r w:rsidRPr="00FC545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Грачевского</w:t>
      </w:r>
      <w:proofErr w:type="spellEnd"/>
      <w:r w:rsidRPr="00FC545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муниципального округа Ставропольского края «Безопасный муниципальный округ» «Объемы и источники финансового обеспечения муниципальной программы </w:t>
      </w:r>
      <w:proofErr w:type="spellStart"/>
      <w:r w:rsidRPr="00FC545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Грачевского</w:t>
      </w:r>
      <w:proofErr w:type="spellEnd"/>
      <w:r w:rsidRPr="00FC545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муниципального округа Ставропольского края «Безопасный муниципальный округ» изложить в новой редакции согласно приложению.</w:t>
      </w:r>
    </w:p>
    <w:p w:rsidR="009C3007" w:rsidRPr="00CE632D" w:rsidRDefault="009C3007" w:rsidP="00CE632D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  <w:r w:rsidRPr="00CE632D"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  <w:lastRenderedPageBreak/>
        <w:t>Приложение</w:t>
      </w:r>
    </w:p>
    <w:p w:rsidR="009C3007" w:rsidRPr="00CE632D" w:rsidRDefault="009C3007" w:rsidP="00CE632D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  <w:r w:rsidRPr="00CE632D"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  <w:t>к постановлению администрации</w:t>
      </w:r>
    </w:p>
    <w:p w:rsidR="009C3007" w:rsidRPr="00CE632D" w:rsidRDefault="009C3007" w:rsidP="00CE632D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  <w:proofErr w:type="spellStart"/>
      <w:r w:rsidRPr="00CE632D"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  <w:t>Грачевского</w:t>
      </w:r>
      <w:proofErr w:type="spellEnd"/>
      <w:r w:rsidRPr="00CE632D"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  <w:t xml:space="preserve"> муниципального</w:t>
      </w:r>
    </w:p>
    <w:p w:rsidR="009C3007" w:rsidRPr="00CE632D" w:rsidRDefault="009C3007" w:rsidP="00CE632D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  <w:r w:rsidRPr="00CE632D"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  <w:t>округа Ставропольского края</w:t>
      </w:r>
    </w:p>
    <w:p w:rsidR="009C3007" w:rsidRPr="00CE632D" w:rsidRDefault="009C3007" w:rsidP="00CE632D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  <w:r w:rsidRPr="00CE632D"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  <w:t>от 22.04.2022 г. № 370</w:t>
      </w:r>
    </w:p>
    <w:p w:rsidR="009C3007" w:rsidRPr="009C3007" w:rsidRDefault="009C3007" w:rsidP="00CE632D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p w:rsidR="009C3007" w:rsidRPr="00CE632D" w:rsidRDefault="009C3007" w:rsidP="00CE6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C30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5к муниципальной программе</w:t>
      </w:r>
    </w:p>
    <w:p w:rsidR="009C3007" w:rsidRPr="00CE632D" w:rsidRDefault="009C3007" w:rsidP="00CE6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spellStart"/>
      <w:r w:rsidRPr="009C30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Грачевского</w:t>
      </w:r>
      <w:proofErr w:type="spellEnd"/>
      <w:r w:rsidRPr="009C30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</w:t>
      </w:r>
    </w:p>
    <w:p w:rsidR="009C3007" w:rsidRPr="00CE632D" w:rsidRDefault="009C3007" w:rsidP="00CE6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E63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9C30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круга</w:t>
      </w:r>
      <w:r w:rsidRPr="00CE63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C30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Ставропольского края</w:t>
      </w:r>
    </w:p>
    <w:p w:rsidR="009C3007" w:rsidRPr="009C3007" w:rsidRDefault="009C3007" w:rsidP="00CE6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C30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«Безопасный</w:t>
      </w:r>
      <w:r w:rsidRPr="00CE63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C30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муниципальный округ»</w:t>
      </w:r>
    </w:p>
    <w:p w:rsidR="009C3007" w:rsidRPr="009C3007" w:rsidRDefault="009C3007" w:rsidP="00E13A1A">
      <w:pPr>
        <w:widowControl w:val="0"/>
        <w:autoSpaceDE w:val="0"/>
        <w:autoSpaceDN w:val="0"/>
        <w:adjustRightInd w:val="0"/>
        <w:spacing w:after="0" w:line="240" w:lineRule="auto"/>
        <w:ind w:left="9639" w:firstLine="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C3007" w:rsidRPr="009C3007" w:rsidRDefault="009C3007" w:rsidP="00E13A1A">
      <w:pPr>
        <w:widowControl w:val="0"/>
        <w:autoSpaceDE w:val="0"/>
        <w:autoSpaceDN w:val="0"/>
        <w:adjustRightInd w:val="0"/>
        <w:spacing w:after="0" w:line="240" w:lineRule="auto"/>
        <w:ind w:left="9639" w:firstLine="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C3007" w:rsidRPr="009C3007" w:rsidRDefault="00CE632D" w:rsidP="00E13A1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1" w:name="sub_232320"/>
      <w:bookmarkEnd w:id="1"/>
      <w:r w:rsidRPr="009C3007">
        <w:rPr>
          <w:rFonts w:ascii="Arial" w:eastAsia="Times New Roman" w:hAnsi="Arial" w:cs="Arial"/>
          <w:b/>
          <w:sz w:val="32"/>
          <w:szCs w:val="32"/>
          <w:lang w:eastAsia="ru-RU"/>
        </w:rPr>
        <w:t>ОБЪЕМЫ И ИСТОЧНИКИ</w:t>
      </w:r>
    </w:p>
    <w:p w:rsidR="00CE632D" w:rsidRDefault="00CE632D" w:rsidP="00E13A1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3007">
        <w:rPr>
          <w:rFonts w:ascii="Arial" w:eastAsia="Times New Roman" w:hAnsi="Arial" w:cs="Arial"/>
          <w:b/>
          <w:sz w:val="32"/>
          <w:szCs w:val="32"/>
          <w:lang w:eastAsia="ru-RU"/>
        </w:rPr>
        <w:t>ФИНАНСОВОГО ОБЕСПЕЧЕНИЯ МУНИЦИПАЛЬНОЙ ПРОГРАММЫ ГРАЧЕВСКОГО</w:t>
      </w:r>
    </w:p>
    <w:p w:rsidR="009C3007" w:rsidRPr="009C3007" w:rsidRDefault="00CE632D" w:rsidP="00E13A1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300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ОКРУГА СТАВРОПОЛЬСКОГО КРАЯ</w:t>
      </w:r>
    </w:p>
    <w:p w:rsidR="009C3007" w:rsidRPr="009C3007" w:rsidRDefault="00CE632D" w:rsidP="00E13A1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3007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9C30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БЕЗОПАСНЫЙ МУНИЦИПАЛЬНЫЙ ОКРУГ</w:t>
      </w:r>
      <w:r w:rsidRPr="009C3007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C3007" w:rsidRPr="00E13A1A" w:rsidRDefault="009C3007" w:rsidP="00E13A1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72DD1" w:rsidRPr="009C3007" w:rsidRDefault="00C72DD1" w:rsidP="00E13A1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2" w:name="_GoBack"/>
      <w:bookmarkEnd w:id="2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9"/>
        <w:gridCol w:w="3827"/>
        <w:gridCol w:w="1102"/>
        <w:gridCol w:w="1047"/>
        <w:gridCol w:w="1108"/>
        <w:gridCol w:w="1134"/>
        <w:gridCol w:w="1134"/>
        <w:gridCol w:w="1276"/>
      </w:tblGrid>
      <w:tr w:rsidR="009C3007" w:rsidRPr="009C3007" w:rsidTr="008F62C8">
        <w:trPr>
          <w:tblHeader/>
        </w:trPr>
        <w:tc>
          <w:tcPr>
            <w:tcW w:w="817" w:type="dxa"/>
            <w:vMerge w:val="restart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№ </w:t>
            </w:r>
            <w:proofErr w:type="gramStart"/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п</w:t>
            </w:r>
            <w:proofErr w:type="gramEnd"/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/п</w:t>
            </w:r>
          </w:p>
        </w:tc>
        <w:tc>
          <w:tcPr>
            <w:tcW w:w="3689" w:type="dxa"/>
            <w:vMerge w:val="restart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Источники финансового обеспечения по ответственному исполнителю подпрограммы программы, основному мероприятию подпрограммы программы</w:t>
            </w:r>
          </w:p>
        </w:tc>
        <w:tc>
          <w:tcPr>
            <w:tcW w:w="6801" w:type="dxa"/>
            <w:gridSpan w:val="6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Объемы финансового обеспечения по годам,</w:t>
            </w:r>
          </w:p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тыс. рублей</w:t>
            </w:r>
          </w:p>
        </w:tc>
      </w:tr>
      <w:tr w:rsidR="009C3007" w:rsidRPr="009C3007" w:rsidTr="008F62C8">
        <w:trPr>
          <w:tblHeader/>
        </w:trPr>
        <w:tc>
          <w:tcPr>
            <w:tcW w:w="817" w:type="dxa"/>
            <w:vMerge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89" w:type="dxa"/>
            <w:vMerge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827" w:type="dxa"/>
            <w:vMerge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02" w:type="dxa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047" w:type="dxa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108" w:type="dxa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2023</w:t>
            </w:r>
          </w:p>
        </w:tc>
        <w:tc>
          <w:tcPr>
            <w:tcW w:w="1134" w:type="dxa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2024</w:t>
            </w:r>
          </w:p>
        </w:tc>
        <w:tc>
          <w:tcPr>
            <w:tcW w:w="1134" w:type="dxa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2025</w:t>
            </w:r>
          </w:p>
        </w:tc>
        <w:tc>
          <w:tcPr>
            <w:tcW w:w="1276" w:type="dxa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2026</w:t>
            </w:r>
          </w:p>
        </w:tc>
      </w:tr>
      <w:tr w:rsidR="009C3007" w:rsidRPr="009C3007" w:rsidTr="008F62C8">
        <w:trPr>
          <w:tblHeader/>
        </w:trPr>
        <w:tc>
          <w:tcPr>
            <w:tcW w:w="817" w:type="dxa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3689" w:type="dxa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3827" w:type="dxa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102" w:type="dxa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047" w:type="dxa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108" w:type="dxa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134" w:type="dxa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134" w:type="dxa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276" w:type="dxa"/>
            <w:vAlign w:val="center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</w:tr>
      <w:tr w:rsidR="009C3007" w:rsidRPr="009C3007" w:rsidTr="008F62C8">
        <w:tc>
          <w:tcPr>
            <w:tcW w:w="817" w:type="dxa"/>
            <w:vMerge w:val="restart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89" w:type="dxa"/>
            <w:vMerge w:val="restart"/>
          </w:tcPr>
          <w:p w:rsidR="009C3007" w:rsidRPr="009C3007" w:rsidRDefault="009C3007" w:rsidP="00E13A1A">
            <w:pPr>
              <w:widowControl w:val="0"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9C3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Грачевского</w:t>
            </w:r>
            <w:proofErr w:type="spellEnd"/>
            <w:r w:rsidRPr="009C3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Ставропольского края «</w:t>
            </w:r>
            <w:r w:rsidRPr="009C300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Безопасный муниципальный округ</w:t>
            </w:r>
            <w:r w:rsidRPr="009C3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827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Всего</w:t>
            </w:r>
          </w:p>
        </w:tc>
        <w:tc>
          <w:tcPr>
            <w:tcW w:w="1102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047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190,00</w:t>
            </w:r>
          </w:p>
        </w:tc>
        <w:tc>
          <w:tcPr>
            <w:tcW w:w="1108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6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9C3007" w:rsidRPr="009C3007" w:rsidTr="008F62C8">
        <w:tc>
          <w:tcPr>
            <w:tcW w:w="817" w:type="dxa"/>
            <w:vMerge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89" w:type="dxa"/>
            <w:vMerge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827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Средства местного бюджета, </w:t>
            </w:r>
          </w:p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в </w:t>
            </w:r>
            <w:proofErr w:type="spellStart"/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т.ч</w:t>
            </w:r>
            <w:proofErr w:type="spellEnd"/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. предусмотренные</w:t>
            </w:r>
          </w:p>
        </w:tc>
        <w:tc>
          <w:tcPr>
            <w:tcW w:w="1102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047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190,00</w:t>
            </w:r>
          </w:p>
        </w:tc>
        <w:tc>
          <w:tcPr>
            <w:tcW w:w="1108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6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9C3007" w:rsidRPr="009C3007" w:rsidTr="008F62C8">
        <w:trPr>
          <w:trHeight w:val="357"/>
        </w:trPr>
        <w:tc>
          <w:tcPr>
            <w:tcW w:w="817" w:type="dxa"/>
            <w:vMerge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89" w:type="dxa"/>
            <w:vMerge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827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Ответственному исполнителю: Отделу по общественной безопасности, гражданской обороне и чрезвычайным ситуациям администрации </w:t>
            </w:r>
            <w:proofErr w:type="spellStart"/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Грачевского</w:t>
            </w:r>
            <w:proofErr w:type="spellEnd"/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муниципального округа Ставропольского края (далее - Отделу по общественной безопасности, гражданской обороне и чрезвычайным ситуациям администрации)</w:t>
            </w:r>
          </w:p>
        </w:tc>
        <w:tc>
          <w:tcPr>
            <w:tcW w:w="1102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047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190,00</w:t>
            </w:r>
          </w:p>
        </w:tc>
        <w:tc>
          <w:tcPr>
            <w:tcW w:w="1108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6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9C3007" w:rsidRPr="009C3007" w:rsidTr="008F62C8">
        <w:tc>
          <w:tcPr>
            <w:tcW w:w="817" w:type="dxa"/>
            <w:vMerge w:val="restart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3689" w:type="dxa"/>
            <w:vMerge w:val="restart"/>
            <w:shd w:val="clear" w:color="auto" w:fill="auto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Подпрограмма «Обеспечение пожарной безопасности, защита населения и </w:t>
            </w: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lastRenderedPageBreak/>
              <w:t>территории от чрезвычайных ситуаций»</w:t>
            </w:r>
          </w:p>
        </w:tc>
        <w:tc>
          <w:tcPr>
            <w:tcW w:w="3827" w:type="dxa"/>
            <w:shd w:val="clear" w:color="auto" w:fill="auto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lastRenderedPageBreak/>
              <w:t xml:space="preserve">Средства местного бюджета, </w:t>
            </w:r>
          </w:p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в </w:t>
            </w:r>
            <w:proofErr w:type="spellStart"/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т.ч</w:t>
            </w:r>
            <w:proofErr w:type="spellEnd"/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. предусмотренные</w:t>
            </w:r>
          </w:p>
        </w:tc>
        <w:tc>
          <w:tcPr>
            <w:tcW w:w="1102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047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190,00</w:t>
            </w:r>
          </w:p>
        </w:tc>
        <w:tc>
          <w:tcPr>
            <w:tcW w:w="1108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30.00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6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9C3007" w:rsidRPr="009C3007" w:rsidTr="008F62C8">
        <w:trPr>
          <w:trHeight w:val="1420"/>
        </w:trPr>
        <w:tc>
          <w:tcPr>
            <w:tcW w:w="817" w:type="dxa"/>
            <w:vMerge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827" w:type="dxa"/>
            <w:shd w:val="clear" w:color="auto" w:fill="auto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Ответственному исполнителю: Отделу по общественной безопасности, гражданской обороне и чрезвычайным ситуациям администрации </w:t>
            </w:r>
          </w:p>
        </w:tc>
        <w:tc>
          <w:tcPr>
            <w:tcW w:w="1102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047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190,00</w:t>
            </w:r>
          </w:p>
        </w:tc>
        <w:tc>
          <w:tcPr>
            <w:tcW w:w="1108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6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9C3007" w:rsidRPr="009C3007" w:rsidTr="008F62C8">
        <w:tc>
          <w:tcPr>
            <w:tcW w:w="817" w:type="dxa"/>
            <w:vMerge w:val="restart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lastRenderedPageBreak/>
              <w:t>1.1.</w:t>
            </w:r>
          </w:p>
        </w:tc>
        <w:tc>
          <w:tcPr>
            <w:tcW w:w="3689" w:type="dxa"/>
            <w:vMerge w:val="restart"/>
            <w:shd w:val="clear" w:color="auto" w:fill="auto"/>
          </w:tcPr>
          <w:p w:rsidR="009C3007" w:rsidRPr="009C3007" w:rsidRDefault="009C3007" w:rsidP="00E13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CYR" w:hAnsi="Arial" w:cs="Arial"/>
                <w:sz w:val="16"/>
                <w:szCs w:val="16"/>
                <w:lang w:eastAsia="ru-RU"/>
              </w:rPr>
            </w:pPr>
            <w:r w:rsidRPr="009C3007">
              <w:rPr>
                <w:rFonts w:ascii="Arial" w:eastAsia="Arial CYR" w:hAnsi="Arial" w:cs="Arial"/>
                <w:sz w:val="16"/>
                <w:szCs w:val="16"/>
                <w:lang w:eastAsia="ru-RU"/>
              </w:rPr>
              <w:t xml:space="preserve">Основное мероприятие: </w:t>
            </w:r>
          </w:p>
          <w:p w:rsidR="009C3007" w:rsidRPr="009C3007" w:rsidRDefault="009C3007" w:rsidP="00E13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Повышение уровня защищенности населения </w:t>
            </w:r>
            <w:proofErr w:type="spellStart"/>
            <w:r w:rsidRPr="009C3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Грачевского</w:t>
            </w:r>
            <w:proofErr w:type="spellEnd"/>
            <w:r w:rsidRPr="009C3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округа Ставропольского края от опасности возникновения чрезвычайных ситуаций, стихийных бедствий природного и техногенного характера</w:t>
            </w:r>
          </w:p>
        </w:tc>
        <w:tc>
          <w:tcPr>
            <w:tcW w:w="3827" w:type="dxa"/>
            <w:shd w:val="clear" w:color="auto" w:fill="auto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Средства местного бюджета, </w:t>
            </w:r>
          </w:p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в </w:t>
            </w:r>
            <w:proofErr w:type="spellStart"/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т.ч</w:t>
            </w:r>
            <w:proofErr w:type="spellEnd"/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. предусмотренные</w:t>
            </w:r>
          </w:p>
        </w:tc>
        <w:tc>
          <w:tcPr>
            <w:tcW w:w="1102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047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08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6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9C3007" w:rsidRPr="009C3007" w:rsidTr="008F62C8">
        <w:trPr>
          <w:trHeight w:val="561"/>
        </w:trPr>
        <w:tc>
          <w:tcPr>
            <w:tcW w:w="817" w:type="dxa"/>
            <w:vMerge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9C3007" w:rsidRPr="009C3007" w:rsidRDefault="009C3007" w:rsidP="00E13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CYR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Ответственному исполнителю: Отделу по общественной безопасности, гражданской обороне и чрезвычайным ситуациям администрации</w:t>
            </w:r>
          </w:p>
        </w:tc>
        <w:tc>
          <w:tcPr>
            <w:tcW w:w="1102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047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08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6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9C3007" w:rsidRPr="009C3007" w:rsidTr="008F62C8">
        <w:tc>
          <w:tcPr>
            <w:tcW w:w="817" w:type="dxa"/>
            <w:vMerge w:val="restart"/>
          </w:tcPr>
          <w:p w:rsidR="009C3007" w:rsidRPr="009C3007" w:rsidRDefault="009C3007" w:rsidP="00E13A1A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bookmarkStart w:id="3" w:name="_Hlk73110501"/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1.</w:t>
            </w: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val="en-US" w:eastAsia="hi-IN" w:bidi="hi-IN"/>
              </w:rPr>
              <w:t>2</w:t>
            </w: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</w:tcPr>
          <w:p w:rsidR="009C3007" w:rsidRPr="009C3007" w:rsidRDefault="009C3007" w:rsidP="00E13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CYR" w:hAnsi="Arial" w:cs="Arial"/>
                <w:sz w:val="16"/>
                <w:szCs w:val="16"/>
                <w:lang w:eastAsia="ru-RU"/>
              </w:rPr>
            </w:pPr>
            <w:r w:rsidRPr="009C3007">
              <w:rPr>
                <w:rFonts w:ascii="Arial" w:eastAsia="Arial CYR" w:hAnsi="Arial" w:cs="Arial"/>
                <w:sz w:val="16"/>
                <w:szCs w:val="16"/>
                <w:lang w:eastAsia="ru-RU"/>
              </w:rPr>
              <w:t>Основное мероприятие:</w:t>
            </w:r>
          </w:p>
          <w:p w:rsidR="009C3007" w:rsidRPr="009C3007" w:rsidRDefault="009C3007" w:rsidP="00E13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CYR" w:hAnsi="Arial" w:cs="Arial"/>
                <w:sz w:val="16"/>
                <w:szCs w:val="16"/>
                <w:lang w:eastAsia="ru-RU"/>
              </w:rPr>
            </w:pPr>
            <w:r w:rsidRPr="009C3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безопасности, защита населения и территории от чрезвычайных ситуаций</w:t>
            </w:r>
          </w:p>
        </w:tc>
        <w:tc>
          <w:tcPr>
            <w:tcW w:w="3827" w:type="dxa"/>
            <w:shd w:val="clear" w:color="auto" w:fill="auto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Средства местного бюджета, </w:t>
            </w:r>
          </w:p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в </w:t>
            </w:r>
            <w:proofErr w:type="spellStart"/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т.ч</w:t>
            </w:r>
            <w:proofErr w:type="spellEnd"/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. предусмотренные</w:t>
            </w:r>
          </w:p>
        </w:tc>
        <w:tc>
          <w:tcPr>
            <w:tcW w:w="1102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047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190,00</w:t>
            </w:r>
          </w:p>
        </w:tc>
        <w:tc>
          <w:tcPr>
            <w:tcW w:w="1108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6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tr w:rsidR="009C3007" w:rsidRPr="009C3007" w:rsidTr="008F62C8">
        <w:trPr>
          <w:trHeight w:val="424"/>
        </w:trPr>
        <w:tc>
          <w:tcPr>
            <w:tcW w:w="817" w:type="dxa"/>
            <w:vMerge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9C3007" w:rsidRPr="009C3007" w:rsidRDefault="009C3007" w:rsidP="00E13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CYR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Ответственному исполнителю: Отделу по общественной безопасности, гражданской обороне и чрезвычайным ситуациям администрации</w:t>
            </w:r>
          </w:p>
        </w:tc>
        <w:tc>
          <w:tcPr>
            <w:tcW w:w="1102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5,00</w:t>
            </w:r>
          </w:p>
        </w:tc>
        <w:tc>
          <w:tcPr>
            <w:tcW w:w="1047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190,00</w:t>
            </w:r>
          </w:p>
        </w:tc>
        <w:tc>
          <w:tcPr>
            <w:tcW w:w="1108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30,00</w:t>
            </w:r>
          </w:p>
        </w:tc>
        <w:tc>
          <w:tcPr>
            <w:tcW w:w="1134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276" w:type="dxa"/>
          </w:tcPr>
          <w:p w:rsidR="009C3007" w:rsidRPr="009C3007" w:rsidRDefault="009C3007" w:rsidP="00E13A1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9C3007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0,00</w:t>
            </w:r>
          </w:p>
        </w:tc>
      </w:tr>
      <w:bookmarkEnd w:id="3"/>
    </w:tbl>
    <w:p w:rsidR="009C3007" w:rsidRPr="009C3007" w:rsidRDefault="009C3007" w:rsidP="00E13A1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sectPr w:rsidR="009C3007" w:rsidRPr="009C3007" w:rsidSect="009C3007">
      <w:pgSz w:w="16838" w:h="11906" w:orient="landscape" w:code="9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09" w:rsidRDefault="00B84209" w:rsidP="00080FCC">
      <w:pPr>
        <w:spacing w:after="0" w:line="240" w:lineRule="auto"/>
      </w:pPr>
      <w:r>
        <w:separator/>
      </w:r>
    </w:p>
  </w:endnote>
  <w:endnote w:type="continuationSeparator" w:id="0">
    <w:p w:rsidR="00B84209" w:rsidRDefault="00B84209" w:rsidP="000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09" w:rsidRDefault="00B84209" w:rsidP="00080FCC">
      <w:pPr>
        <w:spacing w:after="0" w:line="240" w:lineRule="auto"/>
      </w:pPr>
      <w:r>
        <w:separator/>
      </w:r>
    </w:p>
  </w:footnote>
  <w:footnote w:type="continuationSeparator" w:id="0">
    <w:p w:rsidR="00B84209" w:rsidRDefault="00B84209" w:rsidP="0008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16"/>
    <w:rsid w:val="00080FCC"/>
    <w:rsid w:val="001E216C"/>
    <w:rsid w:val="002F580E"/>
    <w:rsid w:val="008676A9"/>
    <w:rsid w:val="008E0116"/>
    <w:rsid w:val="009C3007"/>
    <w:rsid w:val="009D4A80"/>
    <w:rsid w:val="00B84209"/>
    <w:rsid w:val="00C72DD1"/>
    <w:rsid w:val="00CE632D"/>
    <w:rsid w:val="00E13A1A"/>
    <w:rsid w:val="00FB240B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FCC"/>
  </w:style>
  <w:style w:type="paragraph" w:styleId="a7">
    <w:name w:val="List Paragraph"/>
    <w:basedOn w:val="a"/>
    <w:uiPriority w:val="34"/>
    <w:qFormat/>
    <w:rsid w:val="00CE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FCC"/>
  </w:style>
  <w:style w:type="paragraph" w:styleId="a7">
    <w:name w:val="List Paragraph"/>
    <w:basedOn w:val="a"/>
    <w:uiPriority w:val="34"/>
    <w:qFormat/>
    <w:rsid w:val="00CE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1540</Words>
  <Characters>8784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юр</cp:lastModifiedBy>
  <cp:revision>12</cp:revision>
  <dcterms:created xsi:type="dcterms:W3CDTF">2022-04-27T05:27:00Z</dcterms:created>
  <dcterms:modified xsi:type="dcterms:W3CDTF">2022-04-27T07:11:00Z</dcterms:modified>
</cp:coreProperties>
</file>