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FC" w:rsidRDefault="000D43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43FC" w:rsidRDefault="000D43FC">
      <w:pPr>
        <w:pStyle w:val="ConsPlusNormal"/>
        <w:jc w:val="both"/>
        <w:outlineLvl w:val="0"/>
      </w:pPr>
    </w:p>
    <w:p w:rsidR="000D43FC" w:rsidRDefault="000D43FC">
      <w:pPr>
        <w:pStyle w:val="ConsPlusTitle"/>
        <w:jc w:val="center"/>
        <w:outlineLvl w:val="0"/>
      </w:pPr>
      <w:r>
        <w:t xml:space="preserve">КОМИТЕТ СТАВРОПОЛЬСКОГО КРАЯ ПО ПИЩЕВОЙ И </w:t>
      </w:r>
      <w:proofErr w:type="gramStart"/>
      <w:r>
        <w:t>ПЕРЕРАБАТЫВАЮЩЕЙ</w:t>
      </w:r>
      <w:proofErr w:type="gramEnd"/>
    </w:p>
    <w:p w:rsidR="000D43FC" w:rsidRDefault="000D43FC">
      <w:pPr>
        <w:pStyle w:val="ConsPlusTitle"/>
        <w:jc w:val="center"/>
      </w:pPr>
      <w:r>
        <w:t>ПРОМЫШЛЕННОСТИ, ТОРГОВЛЕ И ЛИЦЕНЗИРОВАНИЮ</w:t>
      </w:r>
    </w:p>
    <w:p w:rsidR="000D43FC" w:rsidRDefault="000D43FC">
      <w:pPr>
        <w:pStyle w:val="ConsPlusTitle"/>
        <w:jc w:val="center"/>
      </w:pPr>
    </w:p>
    <w:p w:rsidR="000D43FC" w:rsidRDefault="000D43FC">
      <w:pPr>
        <w:pStyle w:val="ConsPlusTitle"/>
        <w:jc w:val="center"/>
      </w:pPr>
      <w:r>
        <w:t>ПРИКАЗ</w:t>
      </w:r>
    </w:p>
    <w:p w:rsidR="000D43FC" w:rsidRDefault="000D43FC">
      <w:pPr>
        <w:pStyle w:val="ConsPlusTitle"/>
        <w:jc w:val="center"/>
      </w:pPr>
      <w:r>
        <w:t>от 15 апреля 2011 г. N 61/01-07 о/д</w:t>
      </w:r>
    </w:p>
    <w:p w:rsidR="000D43FC" w:rsidRDefault="000D43FC">
      <w:pPr>
        <w:pStyle w:val="ConsPlusTitle"/>
        <w:jc w:val="center"/>
      </w:pPr>
    </w:p>
    <w:p w:rsidR="000D43FC" w:rsidRDefault="000D43FC">
      <w:pPr>
        <w:pStyle w:val="ConsPlusTitle"/>
        <w:jc w:val="center"/>
      </w:pPr>
      <w:r>
        <w:t>ОБ УТВЕРЖДЕНИИ ПОРЯДКА ОРГАНИЗАЦИИ ЯРМАРОК И ПРОДАЖИ ТОВАРОВ</w:t>
      </w:r>
    </w:p>
    <w:p w:rsidR="000D43FC" w:rsidRDefault="000D43FC">
      <w:pPr>
        <w:pStyle w:val="ConsPlusTitle"/>
        <w:jc w:val="center"/>
      </w:pPr>
      <w:r>
        <w:t>(ВЫПОЛНЕНИЯ РАБОТ, ОКАЗАНИЯ УСЛУГ) НА НИХ НА ТЕРРИТОРИИ</w:t>
      </w:r>
    </w:p>
    <w:p w:rsidR="000D43FC" w:rsidRDefault="000D43FC">
      <w:pPr>
        <w:pStyle w:val="ConsPlusTitle"/>
        <w:jc w:val="center"/>
      </w:pPr>
      <w:r>
        <w:t>СТАВРОПОЛЬСКОГО КРАЯ</w:t>
      </w:r>
    </w:p>
    <w:p w:rsidR="000D43FC" w:rsidRDefault="000D4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FC" w:rsidRDefault="000D4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3FC" w:rsidRDefault="000D43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Ставропольского края по пищевой</w:t>
            </w:r>
            <w:proofErr w:type="gramEnd"/>
          </w:p>
          <w:p w:rsidR="000D43FC" w:rsidRDefault="000D43FC">
            <w:pPr>
              <w:pStyle w:val="ConsPlusNormal"/>
              <w:jc w:val="center"/>
            </w:pPr>
            <w:r>
              <w:rPr>
                <w:color w:val="392C69"/>
              </w:rPr>
              <w:t>и перерабатывающей промышленности, торговле и лицензированию</w:t>
            </w:r>
          </w:p>
          <w:p w:rsidR="000D43FC" w:rsidRDefault="000D4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6" w:history="1">
              <w:r>
                <w:rPr>
                  <w:color w:val="0000FF"/>
                </w:rPr>
                <w:t>N 88/01-07 о/д</w:t>
              </w:r>
            </w:hyperlink>
            <w:r>
              <w:rPr>
                <w:color w:val="392C69"/>
              </w:rPr>
              <w:t xml:space="preserve">, от 16.07.2013 </w:t>
            </w:r>
            <w:hyperlink r:id="rId7" w:history="1">
              <w:r>
                <w:rPr>
                  <w:color w:val="0000FF"/>
                </w:rPr>
                <w:t>N 105/01-07 о/д</w:t>
              </w:r>
            </w:hyperlink>
            <w:r>
              <w:rPr>
                <w:color w:val="392C69"/>
              </w:rPr>
              <w:t>,</w:t>
            </w:r>
          </w:p>
          <w:p w:rsidR="000D43FC" w:rsidRDefault="000D4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8" w:history="1">
              <w:r>
                <w:rPr>
                  <w:color w:val="0000FF"/>
                </w:rPr>
                <w:t>N 54/01-07 о/д</w:t>
              </w:r>
            </w:hyperlink>
            <w:r>
              <w:rPr>
                <w:color w:val="392C69"/>
              </w:rPr>
              <w:t xml:space="preserve">, от 22.12.2016 </w:t>
            </w:r>
            <w:hyperlink r:id="rId9" w:history="1">
              <w:r>
                <w:rPr>
                  <w:color w:val="0000FF"/>
                </w:rPr>
                <w:t>N 274/01-07 о/д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декабря 2010 г. N 369-ФЗ "О внесении изменений в статью 11 Федерального закона "Об основах государственного регулирования торговой деятельности в Российской Федерации", а также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Ставропольского края по пищевой и перерабатывающей промышленности, торговле и лицензированию, утвержденным постановлением Губернатора Ставропольского края от 05 февраля 2010 г. N 45, приказываю:</w:t>
      </w:r>
      <w:proofErr w:type="gramEnd"/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(выполнения работ, оказания услуг) на них на территории Ставропольского края.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 Признать утратившими силу приказы комитета Ставропольского края по пищевой и перерабатывающей промышленности, торговле и лицензированию: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от 31 мая 2010 г. </w:t>
      </w:r>
      <w:hyperlink r:id="rId12" w:history="1">
        <w:r>
          <w:rPr>
            <w:color w:val="0000FF"/>
          </w:rPr>
          <w:t>N 67-о/д</w:t>
        </w:r>
      </w:hyperlink>
      <w:r>
        <w:t xml:space="preserve"> "Об утверждении Порядка организации ярмарок и продажи товаров на них на территории Ставропольского края";</w:t>
      </w:r>
    </w:p>
    <w:p w:rsidR="000D43FC" w:rsidRDefault="000D43FC">
      <w:pPr>
        <w:pStyle w:val="ConsPlusNormal"/>
        <w:spacing w:before="220"/>
        <w:ind w:firstLine="540"/>
        <w:jc w:val="both"/>
      </w:pPr>
      <w:proofErr w:type="gramStart"/>
      <w:r>
        <w:t xml:space="preserve">от 19 января 2011 г. </w:t>
      </w:r>
      <w:hyperlink r:id="rId13" w:history="1">
        <w:r>
          <w:rPr>
            <w:color w:val="0000FF"/>
          </w:rPr>
          <w:t>N 2/01-07 о/д</w:t>
        </w:r>
      </w:hyperlink>
      <w:r>
        <w:t xml:space="preserve"> "О внесении изменений в Порядок организации ярмарок и продажи товаров (выполнения работ, оказания услуг) на них на территории Ставропольского края, утвержденный приказом комитета Ставропольского края по пищевой и перерабатывающей промышленности, торговле и лицензированию от 31 мая 2010 г. N 67 о/д".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right"/>
      </w:pPr>
      <w:r>
        <w:t>Председатель комитета</w:t>
      </w:r>
    </w:p>
    <w:p w:rsidR="000D43FC" w:rsidRDefault="000D43FC">
      <w:pPr>
        <w:pStyle w:val="ConsPlusNormal"/>
        <w:jc w:val="right"/>
      </w:pPr>
      <w:r>
        <w:t>А.Г.ХЛОПЯНОВ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FC" w:rsidRDefault="000D43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43FC" w:rsidRDefault="000D43FC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приказ комитета </w:t>
            </w:r>
            <w:r>
              <w:rPr>
                <w:color w:val="392C69"/>
              </w:rPr>
              <w:lastRenderedPageBreak/>
              <w:t>Ставропольского края по пищевой и перерабатывающей промышленности, торговле и лицензированию N 61/01-07 о/д издан 15.04.2011, а не 15.04.2010.</w:t>
            </w:r>
          </w:p>
        </w:tc>
      </w:tr>
    </w:tbl>
    <w:p w:rsidR="000D43FC" w:rsidRDefault="000D43FC">
      <w:pPr>
        <w:pStyle w:val="ConsPlusNormal"/>
        <w:spacing w:before="280"/>
        <w:jc w:val="right"/>
        <w:outlineLvl w:val="0"/>
      </w:pPr>
      <w:r>
        <w:lastRenderedPageBreak/>
        <w:t>Утвержден</w:t>
      </w:r>
    </w:p>
    <w:p w:rsidR="000D43FC" w:rsidRDefault="000D43FC">
      <w:pPr>
        <w:pStyle w:val="ConsPlusNormal"/>
        <w:jc w:val="right"/>
      </w:pPr>
      <w:r>
        <w:t>приказом</w:t>
      </w:r>
    </w:p>
    <w:p w:rsidR="000D43FC" w:rsidRDefault="000D43FC">
      <w:pPr>
        <w:pStyle w:val="ConsPlusNormal"/>
        <w:jc w:val="right"/>
      </w:pPr>
      <w:r>
        <w:t>комитета Ставропольского края</w:t>
      </w:r>
    </w:p>
    <w:p w:rsidR="000D43FC" w:rsidRDefault="000D43FC">
      <w:pPr>
        <w:pStyle w:val="ConsPlusNormal"/>
        <w:jc w:val="right"/>
      </w:pPr>
      <w:r>
        <w:t>по пищевой и перерабатывающей</w:t>
      </w:r>
    </w:p>
    <w:p w:rsidR="000D43FC" w:rsidRDefault="000D43FC">
      <w:pPr>
        <w:pStyle w:val="ConsPlusNormal"/>
        <w:jc w:val="right"/>
      </w:pPr>
      <w:r>
        <w:t>промышленности, торговле</w:t>
      </w:r>
    </w:p>
    <w:p w:rsidR="000D43FC" w:rsidRDefault="000D43FC">
      <w:pPr>
        <w:pStyle w:val="ConsPlusNormal"/>
        <w:jc w:val="right"/>
      </w:pPr>
      <w:r>
        <w:t>и лицензированию</w:t>
      </w:r>
    </w:p>
    <w:p w:rsidR="000D43FC" w:rsidRDefault="000D43FC">
      <w:pPr>
        <w:pStyle w:val="ConsPlusNormal"/>
        <w:jc w:val="right"/>
      </w:pPr>
      <w:r>
        <w:t>от 15 апреля 2010 г. N 61/01-07 о/д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Title"/>
        <w:jc w:val="center"/>
      </w:pPr>
      <w:bookmarkStart w:id="0" w:name="P42"/>
      <w:bookmarkEnd w:id="0"/>
      <w:r>
        <w:t>ПОРЯДОК</w:t>
      </w:r>
    </w:p>
    <w:p w:rsidR="000D43FC" w:rsidRDefault="000D43FC">
      <w:pPr>
        <w:pStyle w:val="ConsPlusTitle"/>
        <w:jc w:val="center"/>
      </w:pPr>
      <w:proofErr w:type="gramStart"/>
      <w:r>
        <w:t>ОРГАНИЗАЦИИ ЯРМАРОК И ПРОДАЖИ ТОВАРОВ (ВЫПОЛНЕНИЯ РАБОТ,</w:t>
      </w:r>
      <w:proofErr w:type="gramEnd"/>
    </w:p>
    <w:p w:rsidR="000D43FC" w:rsidRDefault="000D43FC">
      <w:pPr>
        <w:pStyle w:val="ConsPlusTitle"/>
        <w:jc w:val="center"/>
      </w:pPr>
      <w:proofErr w:type="gramStart"/>
      <w:r>
        <w:t>ОКАЗАНИЯ УСЛУГ) НА НИХ НА ТЕРРИТОРИИ СТАВРОПОЛЬСКОГО КРАЯ</w:t>
      </w:r>
      <w:proofErr w:type="gramEnd"/>
    </w:p>
    <w:p w:rsidR="000D43FC" w:rsidRDefault="000D4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FC" w:rsidRDefault="000D4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3FC" w:rsidRDefault="000D43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Ставропольского края по пищевой и перерабатывающей</w:t>
            </w:r>
            <w:proofErr w:type="gramEnd"/>
          </w:p>
          <w:p w:rsidR="000D43FC" w:rsidRDefault="000D43FC">
            <w:pPr>
              <w:pStyle w:val="ConsPlusNormal"/>
              <w:jc w:val="center"/>
            </w:pPr>
            <w:r>
              <w:rPr>
                <w:color w:val="392C69"/>
              </w:rPr>
              <w:t>промышленности, торговле и лицензированию от 22.12.2016 N 274/01-07 о/д)</w:t>
            </w:r>
          </w:p>
        </w:tc>
      </w:tr>
    </w:tbl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center"/>
        <w:outlineLvl w:val="1"/>
      </w:pPr>
      <w:r>
        <w:t>I. Общие положения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ярмарок и продажи товаров (выполнения работ, оказания услуг) на них на территории Ставропольского края (далее - Порядок) разработан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и устанавливает основные требования к организации ярмарок и продажи товаров (выполнения работ, оказания услуг) на них на территории Ставропольского края.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1) ярмарка - самостоятельный торговый формат, представляющий собой ограниченное во времени, периодически повторяющееся торговое или торгово-праздничное мероприятие, организуемое в заранее определенном месте (на ярмарочной площадке), с установленным временем и сроком проведения, а также периодичностью, на котором множество продавцов (участников ярмарки) предлагают покупателям товары (работы, услуги) в соответствии с типом (специализацией) ярмарки;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2) ярмарочная площадка - место, определенное для организации и проведения ярмарки (земельный участок, здание, строение, сооружение) органом исполнительной власти Ставропольского края или органом местного самоуправления муниципального образования Ставропольского края или находящееся в собственности или аренде у организатора ярмарки;</w:t>
      </w:r>
    </w:p>
    <w:p w:rsidR="000D43FC" w:rsidRDefault="000D43FC">
      <w:pPr>
        <w:pStyle w:val="ConsPlusNormal"/>
        <w:spacing w:before="220"/>
        <w:ind w:firstLine="540"/>
        <w:jc w:val="both"/>
      </w:pPr>
      <w:proofErr w:type="gramStart"/>
      <w:r>
        <w:t>3) участники ярмарки - юридические лица, индивидуальные предприниматели,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изготовлением и реализацией предметов народных художественных промыслов), которым предоставлено торговое место на ярмарке;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proofErr w:type="gramStart"/>
      <w:r>
        <w:t>4) торговое место - место на ярмарке (в том числе павильон, киоск, палатка, тележка, автолавка, автофургон, лоток, корзина), отведенное участнику ярмарки для осуществления деятельности по продаже товаров (выполнению работ, оказанию услуг);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5) организатор ярмарки - органы исполнительной власти Ставропольского края, органы </w:t>
      </w:r>
      <w:r>
        <w:lastRenderedPageBreak/>
        <w:t>местного самоуправления муниципальных образований Ставропольского края, юридические лица, индивидуальные предприниматели.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1.3. По типам реализуемых товаров ярмарки подразделяются </w:t>
      </w:r>
      <w:proofErr w:type="gramStart"/>
      <w:r>
        <w:t>на</w:t>
      </w:r>
      <w:proofErr w:type="gramEnd"/>
      <w:r>
        <w:t xml:space="preserve"> универсальные и специализированные.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Сельскохозяйственная ярмарка - специализированная ярмарка, на которой осуществляется продажа сельскохозяйственной продукции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>, определенным постановлением Правительства Российской Федерации от 19 мая 2007 г.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1.4. В зависимости от периода работы ярмарки в течение календарного года могут быть регулярными, сезонными и разовыми.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Регулярная ярмарка - мероприятие, которое проводится регулярно (с определенной периодичностью) на определенной ярмарочной площадке, в том числе ярмарки "выходного дня".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Ярмарка "выходного дня" - ярмарка, организуемая в выходные дни (суббота, воскресенье).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Сезонная ярмарка - ярмарка, организуемая в целях реализации сезонных видов товаров (выполнения сезонных работ, оказания сезонных услуг), проведение которой приурочено к определенным периодам, временам года, сезонам.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Разовая ярмарка - мероприятие, не имеющее установленной регулярности проведения, проводимое единовременно в течение не более 10 календарных дней, в том числе приуроченное к празднованию государственных праздников или памятных дат - праздничная ярмарка.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1.5. Ярмарка организуется организатором ярмарки на специально отведенной органом исполнительной власти Ставропольского края или органом местного самоуправления муниципального образования Ставропольского края площадке без оформления земельно-правовых отношений или на площадке, расположенной на земельном участке, который находится в собственности или аренде организатора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1.6. Не разрешается размещение ярмарок на территориях, предназначенных для ведения личного подсобного хозяйства, на детских площадках; на территориях розничных рынков, детских, образовательных и медицинских организаций, в помещениях организаций культуры и спортивных сооружениях, полосе отвода автомобильной дороги, придорожной полосе автомобильной дороги без согласования с органами местного самоуправления и территориальным подразделениями Государственной инспекции безопасности дорожного движения Министерства внутренних дел Российской Федерации, на авт</w:t>
      </w:r>
      <w:proofErr w:type="gramStart"/>
      <w:r>
        <w:t>о-</w:t>
      </w:r>
      <w:proofErr w:type="gramEnd"/>
      <w:r>
        <w:t xml:space="preserve"> и железнодорожных вокзалах.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1.7. Порядок не распространяется на организацию и проведение выставок-ярмарок, выставок-продаж, проводимых организациями, занимающимися выставочно-ярмарочной деятельностью.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center"/>
        <w:outlineLvl w:val="1"/>
      </w:pPr>
      <w:r>
        <w:t>II. Организация ярмарки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r>
        <w:lastRenderedPageBreak/>
        <w:t>2.1. Организатор ярмарки утверждает план мероприятий по организации ярмарки, порядок предоставления мест для продажи товаров (выполнения работ, оказания услуг), определяет тип ярмарки, дату проведения и режим работы ярмарки, группы товаров, предназначенных к реализации на ярмарке.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2.2.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другие услуги), определяется организатором ярмарки с учетом необходимости компенсации затрат на организацию и проведение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 Организатор ярмарки обязан: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2.3.1. Опубликовать в средствах массовой информации и разместить на своем сайте (при его наличии) и/или сайте администрации муниципального образования, на территории которого планируется проведение ярмарки, в информационно-телекоммуникационной сети "Интернет" информацию о плане мероприятий по организации ярмарки и продаже товаров (выполнения работ, оказания услуг) на ней.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2.3.2. Уведомить: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комитет Ставропольского края по пищевой и перерабатывающей промышленности, торговле и лицензированию и администрацию муниципального района или городского округа Ставропольского края, на территории которого планируется размещение ярмарки: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для регулярной ярмарки - не </w:t>
      </w:r>
      <w:proofErr w:type="gramStart"/>
      <w:r>
        <w:t>позднее</w:t>
      </w:r>
      <w:proofErr w:type="gramEnd"/>
      <w:r>
        <w:t xml:space="preserve"> чем за 30 календарных дней до предполагаемой даты начала проведения ярмарки;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для сезонной или разовой ярмарки - не </w:t>
      </w:r>
      <w:proofErr w:type="gramStart"/>
      <w:r>
        <w:t>позднее</w:t>
      </w:r>
      <w:proofErr w:type="gramEnd"/>
      <w:r>
        <w:t xml:space="preserve"> чем за 15 календарных дней до предполагаемой даты начала проведения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Комитет Ставропольского края по пищевой и перерабатывающей промышленности, торговле и лицензированию после получения уведомления о проведении ярмарки формирует или вносит изменения в График проведения ярмарок на территории Ставропольского края на очередной год, который и размещает на своем сайте в информационно-телекоммуникационной сети "Интернет".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В уведомлении о проведении ярмарки должны быть отражены: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полное наименование организатора ярмарки;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адрес места проведения ярмарки с указанием максимального количества торговых мест;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тип ярмарки;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дата начала и окончания мероприятия проведения и режим работы ярмарки;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перечень реализуемых товаров;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данные о лице, ответственном за проведение ярмарки, и его контактный телефон.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 уведомлению о проведении ярмарки, направляемому в комитет Ставропольского края по пищевой и перерабатывающей промышленности, торговле и лицензированию, организатор ярмарки прикладывает заверенные им копии документов, подтверждающих право организатора ярмарки на владение, пользование или распоряжение земельным участком или помещением.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2.3.3. Провести работу по привлечению участников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lastRenderedPageBreak/>
        <w:t>2.3.4. Разработать схему размещения торговых мест, предусматривающую зоны для размещения павильонов, специализированных палаток,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с учетом санитарно-эпидемиологических требований, требований пожарной безопасности и общественного порядка.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В случае проведения праздничной ярмарки организатором ярмарки предусматривается зона для организации культурно-массового мероприятия.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2.3.5. Назначить лицо, ответственное за проведение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2.3.6. Обеспечить размещение и учет участников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2.3.7. Обеспечить наличие в доступном для покупателей и продавцов месте:</w:t>
      </w:r>
    </w:p>
    <w:p w:rsidR="000D43FC" w:rsidRDefault="000D43FC">
      <w:pPr>
        <w:pStyle w:val="ConsPlusNormal"/>
        <w:spacing w:before="220"/>
        <w:ind w:firstLine="540"/>
        <w:jc w:val="both"/>
      </w:pPr>
      <w:proofErr w:type="gramStart"/>
      <w:r>
        <w:t xml:space="preserve">копии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</w:t>
      </w:r>
      <w:proofErr w:type="gramEnd"/>
      <w:r>
        <w:t xml:space="preserve"> или комплектации" (далее - Правила продажи отдельных видов товаров);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копии настоящего Порядка;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книги отзывов и предложений;</w:t>
      </w:r>
    </w:p>
    <w:p w:rsidR="000D43FC" w:rsidRDefault="000D43FC">
      <w:pPr>
        <w:pStyle w:val="ConsPlusNormal"/>
        <w:spacing w:before="220"/>
        <w:ind w:firstLine="540"/>
        <w:jc w:val="both"/>
      </w:pPr>
      <w:proofErr w:type="gramStart"/>
      <w:r>
        <w:t>номеров телефонов органов государственного контроля и надзора (Управления Федеральной службы по надзору в сфере защиты прав потребителей и благополучия человека по Ставропольскому краю и его территориальных отделов,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Главного управления Министерства внутренних дел Российской Федерации по Ставропольскому краю, комитета Ставропольского края по</w:t>
      </w:r>
      <w:proofErr w:type="gramEnd"/>
      <w:r>
        <w:t xml:space="preserve"> пищевой и перерабатывающей промышленности, торговле и лицензированию, соответствующих структурных подразделений органов местного самоуправления муниципального образования, на территории которого проводится ярмарка);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схемы размещения торговых мест;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измерительного оборудования, необходимого для проверки покупателем правильности веса приобретенного товара, поверенного в установленном порядке.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2.4. В течение всего времени работы ярмарки на ее территории должно находиться ответственное за проведение ярмарки лицо, назначенное организатором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2.5. У ответственного за проведение ярмарки лица должны находиться: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журнал учета мероприятий по контролю;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аптечка для оказания доврачебной помощи.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2.6. Организатор ярмарки обеспечивает соблюдение требований к оборудованию и ярмарочной площадке: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2.6.1. Ярмарочная площадка должна быть подготовлена организатором ярмарки для обеспечения возможности ярмарочной торговли и поддерживаться организатором ярмарки в </w:t>
      </w:r>
      <w:r>
        <w:lastRenderedPageBreak/>
        <w:t>надлежащем санитарном и техническом состоянии в течение всего времени работы ярмарки. На ярмарочной площадке должны быть установлены туалеты, контейнеры для сбора мусора и пищевых отходов, обеспечено энерго- и водоснабжение (в случае необходимости).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2.6.2. Вход на ярмарочную площадку оформляется вывеской (штендерами или другими видами наружной рекламы) с указанием организатора ярмарки и лица, ответственного за проведение ярмарки, его телефона, адреса и режима работы ярмарки.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>На ярмарочной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автоцистерны для реализации продовольственных товаров и иные специальные приспособления для реализации товаров, которые оборудуются торгово-технологическим оборудованием в соответствии с установленными санитарными, противопожарными, экологическими и другими нормами и правилами, а также обеспечиваются необходимые условия для</w:t>
      </w:r>
      <w:proofErr w:type="gramEnd"/>
      <w:r>
        <w:t xml:space="preserve"> организации торговли, в том числе свободный проход покупателей и доступ к местам торговли.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2.7. По окончании работы ярмарки организатор ярмарки освобождает и приводит площадку в надлежащее санитарное состояние.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Организатор ярмарки в случае принятия решения об отмене проведения ярмарки не менее чем за 15 календарных дней до начала проведения ярмарки направляет в администрацию муниципального образования Ставропольского края, в границах которого планировалось проведение ярмарки, и комитет Ставропольского края по пищевой и перерабатывающей промышленности, торговле и лицензированию уведомление об отмене проведения ярмарки с указанием причин отмены ярмарки.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r>
        <w:t>Комитет Ставропольского края по пищевой и перерабатывающей промышленности, торговле и лицензированию в течение 5 рабочих дней после получения уведомления об отмене проведения ярмарки вносит изменения в График проведения ярмарок на территории Ставропольского края на очередной год.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center"/>
        <w:outlineLvl w:val="1"/>
      </w:pPr>
      <w:r>
        <w:t>III. Общие требования к осуществлению деятельности</w:t>
      </w:r>
    </w:p>
    <w:p w:rsidR="000D43FC" w:rsidRDefault="000D43FC">
      <w:pPr>
        <w:pStyle w:val="ConsPlusNormal"/>
        <w:jc w:val="center"/>
      </w:pPr>
      <w:r>
        <w:t>по продаже товаров (выполнению работ, оказанию услуг)</w:t>
      </w:r>
    </w:p>
    <w:p w:rsidR="000D43FC" w:rsidRDefault="000D43FC">
      <w:pPr>
        <w:pStyle w:val="ConsPlusNormal"/>
        <w:jc w:val="center"/>
      </w:pPr>
      <w:r>
        <w:t>на ярмарке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r>
        <w:t>3.1. Участник ярмарки должен обеспечить наличие на торговом месте информационной таблички с указанием следующих сведений: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3.1.1. Для юридических лиц - наименование, юридический адрес и информация о государственной регистрации (дата и номер свидетельства).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3.1.2. Для индивидуальных предпринимателей - фамилия, имя, отчество и информация о государственной регистрации.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Для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 - фамилия, имя, отчество, место регистрации.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r>
        <w:t>3.2. При осуществлении деятельности по продаже товаров (выполнению работ, оказанию услуг) на ярмарке участники ярмарки обязаны:</w:t>
      </w:r>
    </w:p>
    <w:p w:rsidR="000D43FC" w:rsidRDefault="000D43FC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3.2.1. Соблюдать требования, установленные законодательством Российской Федерации и законодательством Ставропольского края.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3.2.2. Обеспечить проведение ветеринарно-санитарной экспертизы продуктов животного и </w:t>
      </w:r>
      <w:r>
        <w:lastRenderedPageBreak/>
        <w:t>растительного происхождения и наличие соответствующих сопроводительных документов.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3.2.3.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 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товаров, а также предоставляемых с согласия покупателя услуг.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3.2.4. Обеспечить наличие маркировки товаров промышленного производства в соответствии с требованиями нормативных документов, информации о месте выращивания (производства) плодоовощной продукции в крестьянских (фермерских) хозяйствах.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>Иметь товарно-сопроводительную документацию на реализуемую продукцию (граждане, 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 - 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животноводством).</w:t>
      </w:r>
      <w:proofErr w:type="gramEnd"/>
    </w:p>
    <w:p w:rsidR="000D43FC" w:rsidRDefault="000D43FC">
      <w:pPr>
        <w:pStyle w:val="ConsPlusNormal"/>
        <w:spacing w:before="220"/>
        <w:ind w:firstLine="540"/>
        <w:jc w:val="both"/>
      </w:pPr>
      <w:r>
        <w:t>3.2.6. В случаях, установленных законодательством, иметь в наличии документы, подтверждающие качество и безопасность продукции (сертификат или декларацию о соответствии), медицинские книжки установленного образца, санитарный паспорт на автомашину.</w:t>
      </w:r>
    </w:p>
    <w:p w:rsidR="000D43FC" w:rsidRDefault="000D43FC">
      <w:pPr>
        <w:pStyle w:val="ConsPlusNormal"/>
        <w:spacing w:before="220"/>
        <w:ind w:firstLine="540"/>
        <w:jc w:val="both"/>
      </w:pPr>
      <w:bookmarkStart w:id="2" w:name="P129"/>
      <w:bookmarkEnd w:id="2"/>
      <w:r>
        <w:t>3.2.7. 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 информацию о продукц</w:t>
      </w:r>
      <w:proofErr w:type="gramStart"/>
      <w:r>
        <w:t>ии и ее</w:t>
      </w:r>
      <w:proofErr w:type="gramEnd"/>
      <w:r>
        <w:t xml:space="preserve"> производителях.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3.2.8. Иметь при себе документы, удостоверяющие личность.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3.3. Документы, указанные в </w:t>
      </w:r>
      <w:hyperlink w:anchor="P123" w:history="1">
        <w:r>
          <w:rPr>
            <w:color w:val="0000FF"/>
          </w:rPr>
          <w:t>подпунктах 3.2.1</w:t>
        </w:r>
      </w:hyperlink>
      <w:r>
        <w:t xml:space="preserve"> - </w:t>
      </w:r>
      <w:hyperlink w:anchor="P129" w:history="1">
        <w:r>
          <w:rPr>
            <w:color w:val="0000FF"/>
          </w:rPr>
          <w:t>3.2.7</w:t>
        </w:r>
      </w:hyperlink>
      <w:r>
        <w:t xml:space="preserve"> настоящего Порядка, хранятся у участника ярмарки в течение всего времени работы и предъявляются по первому требованию покупателя, должностного лица (лиц) органов государственного контроля (надзора), ответственного за проведение ярмарки лица.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3.4. На ярмарке запрещена реализация: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пива, иной алкогольной продукции;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табачных изделий;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консервированных продуктов домашнего приготовления;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кулинарных изделий из мяса, рыбы, кондитерских изделий, мясных и рыбных полуфабрикатов непромышленного производства;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детского питания;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пищевых продуктов, требующих особых условий хранения, без соответствующего торгового оборудования;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парфюмерно-косметических товаров;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 xml:space="preserve">аудио-, видеопродукции, компьютерных информационных носителей, технически сложных </w:t>
      </w:r>
      <w:r>
        <w:lastRenderedPageBreak/>
        <w:t>товаров бытового назначения;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лекарственных препаратов и изделий медицинского назначения;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лекарственных трав и растений, занесенных в Красную книгу Российской Федерации и Красную книгу Ставропольского края;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изделий, изготовленных из натурального меха, одежды, имеющей подкладку из натурального меха, кроме случаев, когда мех является лишь отделкой (за исключением реализации в крытых помещениях);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изделий из драгоценных металлов и драгоценных камней;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других товаров, реализация которых запрещена или ограничена законодательством Российской Федерации.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center"/>
        <w:outlineLvl w:val="1"/>
      </w:pPr>
      <w:r>
        <w:t>IV. Доступность для инвалидов и других маломобильных групп</w:t>
      </w:r>
    </w:p>
    <w:p w:rsidR="000D43FC" w:rsidRDefault="000D43FC">
      <w:pPr>
        <w:pStyle w:val="ConsPlusNormal"/>
        <w:jc w:val="center"/>
      </w:pPr>
      <w:r>
        <w:t>населения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r>
        <w:t>4.1. Организатор ярмарки обеспечивает: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условия беспрепятственного доступа к ярмарочным площадкам и торговым местам, расположенным на них (здания, в которых проводится ярмарка, должны быть оборудованы пандусом, расширенным переходом, позволяющим обеспечить беспрепятственный вход/выход инвалидов (инвалидов-колясочников) и других маломобильных групп населения);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ярмарочной площадке, в том числе с использованием кресла-коляски;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торговым местам с учетом ограничений их жизнедеятельности;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допуск собаки-проводника на ярмарочную площадку и к торговым местам, расположенным на ней.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4.2. На территории, прилегающей к ярмарочной площадке, в случае оборудования организатором ярмарки мест для парковки автотранспортных средств выделяются не менее 10 процентов мест (но не менее одного места) для парковки специальных автотранспортных средств инвалидов.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Доступ инвалидов к парковочным местам является бесплатным.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center"/>
        <w:outlineLvl w:val="1"/>
      </w:pPr>
      <w:r>
        <w:t>V. Ответственность за нарушение Порядка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Порядка осуществляет комитет Ставропольского края по пищевой и перерабатывающей промышленности, торговле и лицензированию.</w:t>
      </w:r>
    </w:p>
    <w:p w:rsidR="000D43FC" w:rsidRDefault="000D43FC">
      <w:pPr>
        <w:pStyle w:val="ConsPlusNormal"/>
        <w:spacing w:before="220"/>
        <w:ind w:firstLine="540"/>
        <w:jc w:val="both"/>
      </w:pPr>
      <w:r>
        <w:t>5.2. Ответственность за соответствие ярмарки требованиям настоящего Порядка несет организатор ярмарки в соответствии с законодательством Ставропольского края об административных правонарушениях.</w:t>
      </w: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jc w:val="both"/>
      </w:pPr>
    </w:p>
    <w:p w:rsidR="000D43FC" w:rsidRDefault="000D4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E2C" w:rsidRDefault="00FC3E2C">
      <w:bookmarkStart w:id="3" w:name="_GoBack"/>
      <w:bookmarkEnd w:id="3"/>
    </w:p>
    <w:sectPr w:rsidR="00FC3E2C" w:rsidSect="0037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C"/>
    <w:rsid w:val="000D43FC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3E8A20E28D7D0DE1F12E47B2EC12B338D99169FAF36DABA81AEBBEDAF3FD27890B25D1D6C89F2B1868AB20B495F0435EAEB0C1F1E00F09D09ADXDqCK" TargetMode="External"/><Relationship Id="rId13" Type="http://schemas.openxmlformats.org/officeDocument/2006/relationships/hyperlink" Target="consultantplus://offline/ref=C333E8A20E28D7D0DE1F12E47B2EC12B338D991695A237DAB081AEBBEDAF3FD27890B24F1D3485F3B2988AB61E1F0E42X6q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3E8A20E28D7D0DE1F12E47B2EC12B338D991690A433DBB681AEBBEDAF3FD27890B25D1D6C89F2B1868AB20B495F0435EAEB0C1F1E00F09D09ADXDqCK" TargetMode="External"/><Relationship Id="rId12" Type="http://schemas.openxmlformats.org/officeDocument/2006/relationships/hyperlink" Target="consultantplus://offline/ref=C333E8A20E28D7D0DE1F12E47B2EC12B338D991695A336D7B781AEBBEDAF3FD27890B24F1D3485F3B2988AB61E1F0E42X6q1K" TargetMode="External"/><Relationship Id="rId17" Type="http://schemas.openxmlformats.org/officeDocument/2006/relationships/hyperlink" Target="consultantplus://offline/ref=C333E8A20E28D7D0DE1F0CE96D429F213783C51393A73E85EEDEF5E6BAA635852DDFB313586296F2B09888B702X1q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3E8A20E28D7D0DE1F0CE96D429F21328EC31994AD638FE687F9E4BDA96A923896E71E596188FABAD2DBF355100F437EE7EB11031E03XEq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3E8A20E28D7D0DE1F12E47B2EC12B338D991695A134D3B781AEBBEDAF3FD27890B25D1D6C89F2B1868AB30B495F0435EAEB0C1F1E00F09D09ADXDqCK" TargetMode="External"/><Relationship Id="rId11" Type="http://schemas.openxmlformats.org/officeDocument/2006/relationships/hyperlink" Target="consultantplus://offline/ref=C333E8A20E28D7D0DE1F12E47B2EC12B338D991695AF32D2B381AEBBEDAF3FD27890B25D1D6C89F2B18788BE0B495F0435EAEB0C1F1E00F09D09ADXDq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33E8A20E28D7D0DE1F0CE96D429F213786C61C9EA03E85EEDEF5E6BAA635853FDFEB1C5235D9B6E48B8BB41E1D0F5E62E7E8X0qEK" TargetMode="External"/><Relationship Id="rId10" Type="http://schemas.openxmlformats.org/officeDocument/2006/relationships/hyperlink" Target="consultantplus://offline/ref=C333E8A20E28D7D0DE1F0CE96D429F213586CF1892AE3E85EEDEF5E6BAA635852DDFB313586296F2B09888B702X1q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3E8A20E28D7D0DE1F12E47B2EC12B338D991697A734DBB68FF3B1E5F633D07F9FED4A1A2585F3B1868AB705165A1124B2E70E020001EF810BAFDFXEq3K" TargetMode="External"/><Relationship Id="rId14" Type="http://schemas.openxmlformats.org/officeDocument/2006/relationships/hyperlink" Target="consultantplus://offline/ref=C333E8A20E28D7D0DE1F12E47B2EC12B338D991697A734DBB68FF3B1E5F633D07F9FED4A1A2585F3B1868AB705165A1124B2E70E020001EF810BAFDFXE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3455</Words>
  <Characters>19697</Characters>
  <Application>Microsoft Office Word</Application>
  <DocSecurity>0</DocSecurity>
  <Lines>164</Lines>
  <Paragraphs>46</Paragraphs>
  <ScaleCrop>false</ScaleCrop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2021-01-13T10:42:00Z</dcterms:created>
  <dcterms:modified xsi:type="dcterms:W3CDTF">2021-01-13T10:42:00Z</dcterms:modified>
</cp:coreProperties>
</file>