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52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3268"/>
        <w:gridCol w:w="5103"/>
      </w:tblGrid>
      <w:tr w:rsidR="00C77591" w:rsidRPr="009370DF" w14:paraId="637134AC" w14:textId="77777777" w:rsidTr="00810B22">
        <w:tc>
          <w:tcPr>
            <w:tcW w:w="2150" w:type="dxa"/>
          </w:tcPr>
          <w:p w14:paraId="40788822" w14:textId="52F599AB" w:rsidR="00C77591" w:rsidRPr="009370DF" w:rsidRDefault="00810B22" w:rsidP="00810B22">
            <w:pPr>
              <w:ind w:left="-246" w:right="1056"/>
              <w:jc w:val="center"/>
              <w:rPr>
                <w:rFonts w:eastAsia="Times New Roman" w:cs="Times New Roman"/>
                <w:color w:val="202020"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4B02FF9" wp14:editId="4856B15D">
                  <wp:extent cx="1457325" cy="1457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14:paraId="6B0B5A30" w14:textId="77777777" w:rsidR="00C77591" w:rsidRDefault="00C77591" w:rsidP="00C77591">
            <w:pPr>
              <w:jc w:val="center"/>
              <w:rPr>
                <w:rFonts w:eastAsia="Times New Roman" w:cs="Times New Roman"/>
                <w:b/>
                <w:bCs/>
                <w:color w:val="2E74B5" w:themeColor="accent5" w:themeShade="BF"/>
                <w:sz w:val="16"/>
                <w:szCs w:val="16"/>
                <w:lang w:eastAsia="ru-RU"/>
              </w:rPr>
            </w:pPr>
          </w:p>
          <w:p w14:paraId="2D8FDB79" w14:textId="77777777" w:rsidR="00C77591" w:rsidRPr="00C77591" w:rsidRDefault="00C77591" w:rsidP="00810B22">
            <w:pPr>
              <w:ind w:left="11"/>
              <w:jc w:val="center"/>
              <w:rPr>
                <w:rFonts w:eastAsia="Times New Roman" w:cs="Times New Roman"/>
                <w:b/>
                <w:bCs/>
                <w:color w:val="2E74B5" w:themeColor="accent5" w:themeShade="BF"/>
                <w:sz w:val="22"/>
                <w:lang w:eastAsia="ru-RU"/>
              </w:rPr>
            </w:pPr>
            <w:r w:rsidRPr="00C77591">
              <w:rPr>
                <w:rFonts w:eastAsia="Times New Roman" w:cs="Times New Roman"/>
                <w:b/>
                <w:bCs/>
                <w:color w:val="2E74B5" w:themeColor="accent5" w:themeShade="BF"/>
                <w:sz w:val="22"/>
                <w:lang w:eastAsia="ru-RU"/>
              </w:rPr>
              <w:t>НАЦИОНАЛЬНЫЙ ПРОЕКТ «ДЕМОГРАФИЯ»</w:t>
            </w:r>
          </w:p>
          <w:p w14:paraId="02E38A80" w14:textId="77777777" w:rsidR="00C77591" w:rsidRPr="00C77591" w:rsidRDefault="00C77591" w:rsidP="00810B22">
            <w:pPr>
              <w:jc w:val="center"/>
              <w:rPr>
                <w:rFonts w:eastAsia="Times New Roman" w:cs="Times New Roman"/>
                <w:b/>
                <w:bCs/>
                <w:color w:val="2E74B5" w:themeColor="accent5" w:themeShade="BF"/>
                <w:sz w:val="22"/>
                <w:lang w:eastAsia="ru-RU"/>
              </w:rPr>
            </w:pPr>
          </w:p>
          <w:p w14:paraId="6E45064C" w14:textId="77777777" w:rsidR="00C77591" w:rsidRPr="00C77591" w:rsidRDefault="00C77591" w:rsidP="00810B22">
            <w:pPr>
              <w:jc w:val="center"/>
              <w:rPr>
                <w:rFonts w:eastAsia="Times New Roman" w:cs="Times New Roman"/>
                <w:b/>
                <w:bCs/>
                <w:color w:val="2E74B5" w:themeColor="accent5" w:themeShade="BF"/>
                <w:sz w:val="22"/>
                <w:lang w:eastAsia="ru-RU"/>
              </w:rPr>
            </w:pPr>
            <w:r w:rsidRPr="00C77591">
              <w:rPr>
                <w:rFonts w:eastAsia="Times New Roman" w:cs="Times New Roman"/>
                <w:b/>
                <w:bCs/>
                <w:color w:val="2E74B5" w:themeColor="accent5" w:themeShade="BF"/>
                <w:sz w:val="22"/>
                <w:lang w:eastAsia="ru-RU"/>
              </w:rPr>
              <w:t>РЕГИОНАЛЬНЫЙ ПРОЕКТ</w:t>
            </w:r>
          </w:p>
          <w:p w14:paraId="690F7B7C" w14:textId="77777777" w:rsidR="00C77591" w:rsidRPr="00C77591" w:rsidRDefault="00C77591" w:rsidP="00810B22">
            <w:pPr>
              <w:jc w:val="center"/>
              <w:rPr>
                <w:rFonts w:eastAsia="Times New Roman" w:cs="Times New Roman"/>
                <w:b/>
                <w:bCs/>
                <w:color w:val="2E74B5" w:themeColor="accent5" w:themeShade="BF"/>
                <w:sz w:val="22"/>
                <w:lang w:eastAsia="ru-RU"/>
              </w:rPr>
            </w:pPr>
            <w:r w:rsidRPr="00C77591">
              <w:rPr>
                <w:rFonts w:eastAsia="Times New Roman" w:cs="Times New Roman"/>
                <w:b/>
                <w:bCs/>
                <w:color w:val="2E74B5" w:themeColor="accent5" w:themeShade="BF"/>
                <w:sz w:val="22"/>
                <w:lang w:eastAsia="ru-RU"/>
              </w:rPr>
              <w:t>«СТАРШЕЕ ПОКОЛЕНИЕ»</w:t>
            </w:r>
          </w:p>
          <w:p w14:paraId="120127C8" w14:textId="77777777" w:rsidR="00C77591" w:rsidRPr="009370DF" w:rsidRDefault="00C77591" w:rsidP="00810B22">
            <w:pPr>
              <w:jc w:val="center"/>
              <w:rPr>
                <w:rFonts w:eastAsia="Times New Roman" w:cs="Times New Roman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C77591">
              <w:rPr>
                <w:rFonts w:eastAsia="Times New Roman" w:cs="Times New Roman"/>
                <w:b/>
                <w:bCs/>
                <w:color w:val="2E74B5" w:themeColor="accent5" w:themeShade="BF"/>
                <w:sz w:val="22"/>
                <w:lang w:eastAsia="ru-RU"/>
              </w:rPr>
              <w:t>2019-2024 ГОДЫ</w:t>
            </w:r>
          </w:p>
        </w:tc>
        <w:tc>
          <w:tcPr>
            <w:tcW w:w="5103" w:type="dxa"/>
          </w:tcPr>
          <w:p w14:paraId="515FCE11" w14:textId="77777777" w:rsidR="00C77591" w:rsidRPr="009370DF" w:rsidRDefault="00C77591" w:rsidP="00C77591">
            <w:pPr>
              <w:ind w:left="714"/>
              <w:rPr>
                <w:rFonts w:eastAsia="Times New Roman" w:cs="Times New Roman"/>
                <w:color w:val="202020"/>
                <w:sz w:val="20"/>
                <w:szCs w:val="20"/>
                <w:lang w:eastAsia="ru-RU"/>
              </w:rPr>
            </w:pPr>
            <w:r w:rsidRPr="009370DF">
              <w:rPr>
                <w:noProof/>
                <w:sz w:val="20"/>
                <w:szCs w:val="16"/>
                <w:lang w:eastAsia="ru-RU"/>
              </w:rPr>
              <w:drawing>
                <wp:inline distT="0" distB="0" distL="0" distR="0" wp14:anchorId="01B6F54F" wp14:editId="52271FA5">
                  <wp:extent cx="2050408" cy="119951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41" t="16361" r="25479" b="20750"/>
                          <a:stretch/>
                        </pic:blipFill>
                        <pic:spPr bwMode="auto">
                          <a:xfrm>
                            <a:off x="0" y="0"/>
                            <a:ext cx="2495744" cy="1460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316BB" w14:textId="4AD1F7A4" w:rsidR="00C77591" w:rsidRPr="001E04B2" w:rsidRDefault="00810B22" w:rsidP="00810B22">
      <w:pPr>
        <w:rPr>
          <w:b/>
          <w:szCs w:val="28"/>
        </w:rPr>
      </w:pPr>
      <w:r>
        <w:rPr>
          <w:sz w:val="20"/>
          <w:szCs w:val="16"/>
        </w:rPr>
        <w:t xml:space="preserve">                                                              </w:t>
      </w:r>
      <w:r w:rsidR="00C77591">
        <w:rPr>
          <w:b/>
          <w:color w:val="2F5496" w:themeColor="accent1" w:themeShade="BF"/>
          <w:szCs w:val="28"/>
        </w:rPr>
        <w:t xml:space="preserve"> </w:t>
      </w:r>
      <w:r w:rsidR="00C77591" w:rsidRPr="001E04B2">
        <w:rPr>
          <w:b/>
          <w:color w:val="2F5496" w:themeColor="accent1" w:themeShade="BF"/>
          <w:szCs w:val="28"/>
        </w:rPr>
        <w:t>«Школа ухода»</w:t>
      </w:r>
    </w:p>
    <w:p w14:paraId="225BD3CF" w14:textId="77777777" w:rsidR="00C77591" w:rsidRPr="009370DF" w:rsidRDefault="00C77591" w:rsidP="00C77591">
      <w:pPr>
        <w:ind w:firstLine="567"/>
        <w:jc w:val="both"/>
        <w:rPr>
          <w:sz w:val="20"/>
          <w:szCs w:val="20"/>
        </w:rPr>
      </w:pPr>
      <w:r w:rsidRPr="009370DF">
        <w:rPr>
          <w:noProof/>
          <w:sz w:val="20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4F45E068" wp14:editId="46BEE0DB">
            <wp:simplePos x="0" y="0"/>
            <wp:positionH relativeFrom="column">
              <wp:posOffset>-467995</wp:posOffset>
            </wp:positionH>
            <wp:positionV relativeFrom="paragraph">
              <wp:posOffset>100330</wp:posOffset>
            </wp:positionV>
            <wp:extent cx="2886075" cy="1877060"/>
            <wp:effectExtent l="0" t="0" r="9525" b="889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D977CD" w14:textId="77777777" w:rsidR="00C77591" w:rsidRPr="00980547" w:rsidRDefault="00C77591" w:rsidP="00C77591">
      <w:pPr>
        <w:ind w:firstLine="567"/>
        <w:jc w:val="both"/>
        <w:rPr>
          <w:sz w:val="25"/>
          <w:szCs w:val="25"/>
        </w:rPr>
      </w:pPr>
      <w:r w:rsidRPr="00980547">
        <w:rPr>
          <w:sz w:val="25"/>
          <w:szCs w:val="25"/>
        </w:rPr>
        <w:t>В целях реализации регионального проекта «Старшее поколение» национального проекта «Демография» для создания системы долговременного ухода за гражданами пожилого возраста и инвалидами, проживающими на территории Ставропольского края в ГБУСО «Грачевский КЦСОН» открыта «Школа ухода» по обучению лиц, осуществляющих уход навыкам общего ухода за тяжелобольными.</w:t>
      </w:r>
    </w:p>
    <w:p w14:paraId="2CD5D7E1" w14:textId="77777777" w:rsidR="00C77591" w:rsidRPr="009370DF" w:rsidRDefault="00C77591" w:rsidP="00C77591">
      <w:pPr>
        <w:ind w:firstLine="567"/>
        <w:jc w:val="both"/>
        <w:rPr>
          <w:sz w:val="20"/>
          <w:szCs w:val="20"/>
        </w:rPr>
      </w:pPr>
    </w:p>
    <w:p w14:paraId="22C79580" w14:textId="77777777" w:rsidR="00C77591" w:rsidRDefault="00C77591" w:rsidP="00C77591">
      <w:pPr>
        <w:ind w:firstLine="567"/>
        <w:jc w:val="both"/>
        <w:rPr>
          <w:sz w:val="20"/>
          <w:szCs w:val="20"/>
        </w:rPr>
      </w:pPr>
    </w:p>
    <w:p w14:paraId="5DBF2345" w14:textId="77777777" w:rsidR="00C77591" w:rsidRPr="00980547" w:rsidRDefault="00C77591" w:rsidP="00C77591">
      <w:pPr>
        <w:ind w:firstLine="567"/>
        <w:jc w:val="both"/>
        <w:rPr>
          <w:sz w:val="25"/>
          <w:szCs w:val="25"/>
        </w:rPr>
      </w:pPr>
      <w:r w:rsidRPr="00980547">
        <w:rPr>
          <w:sz w:val="25"/>
          <w:szCs w:val="25"/>
        </w:rPr>
        <w:t xml:space="preserve">В «Школе ухода» обучают техникам правильного перемещения, правилам питания и кормления, вопросам профилактики пролежней и использования технических средств реабилитации. Родственники и лица, ухаживающие за тяжелобольными, учатся контролировать и оперативно реагировать на изменения в показателях здоровья больных, получают важные знания по уходу. Обучение проводится </w:t>
      </w:r>
      <w:r w:rsidRPr="00980547">
        <w:rPr>
          <w:b/>
          <w:sz w:val="25"/>
          <w:szCs w:val="25"/>
        </w:rPr>
        <w:t>бесплатно</w:t>
      </w:r>
      <w:r w:rsidRPr="00980547">
        <w:rPr>
          <w:sz w:val="25"/>
          <w:szCs w:val="25"/>
        </w:rPr>
        <w:t>!</w:t>
      </w:r>
    </w:p>
    <w:p w14:paraId="08B8EAC2" w14:textId="77777777" w:rsidR="00C77591" w:rsidRPr="00C77591" w:rsidRDefault="00C77591" w:rsidP="00C77591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14:paraId="3912BC0A" w14:textId="77777777" w:rsidR="00C77591" w:rsidRPr="00980547" w:rsidRDefault="00C77591" w:rsidP="00C77591">
      <w:pPr>
        <w:ind w:firstLine="567"/>
        <w:jc w:val="both"/>
        <w:rPr>
          <w:sz w:val="25"/>
          <w:szCs w:val="25"/>
        </w:rPr>
      </w:pPr>
      <w:r w:rsidRPr="00980547">
        <w:rPr>
          <w:b/>
          <w:bCs/>
          <w:color w:val="000000"/>
          <w:sz w:val="25"/>
          <w:szCs w:val="25"/>
        </w:rPr>
        <w:t xml:space="preserve">По интересующим вопросам обращаться в отделение срочного социального обслуживания по адресу: </w:t>
      </w:r>
      <w:r w:rsidRPr="00980547">
        <w:rPr>
          <w:color w:val="000000"/>
          <w:sz w:val="25"/>
          <w:szCs w:val="25"/>
        </w:rPr>
        <w:t xml:space="preserve">с. Грачевка, ул. Советская, 10 (понедельник-пятница с 8:00 до 16:12) </w:t>
      </w:r>
      <w:r w:rsidRPr="00980547">
        <w:rPr>
          <w:b/>
          <w:color w:val="000000"/>
          <w:sz w:val="25"/>
          <w:szCs w:val="25"/>
        </w:rPr>
        <w:t>или по телефону:</w:t>
      </w:r>
      <w:r w:rsidRPr="00980547">
        <w:rPr>
          <w:color w:val="000000"/>
          <w:sz w:val="25"/>
          <w:szCs w:val="25"/>
        </w:rPr>
        <w:t xml:space="preserve"> 8 (86540) 4-10-12, </w:t>
      </w:r>
      <w:r w:rsidRPr="00980547">
        <w:rPr>
          <w:sz w:val="25"/>
          <w:szCs w:val="25"/>
        </w:rPr>
        <w:t xml:space="preserve">4-08-39. </w:t>
      </w:r>
    </w:p>
    <w:p w14:paraId="1EC4A1E1" w14:textId="77777777" w:rsidR="00C51F4A" w:rsidRPr="00BF5D1B" w:rsidRDefault="00C77591" w:rsidP="00BF5D1B">
      <w:pPr>
        <w:ind w:firstLine="1560"/>
        <w:jc w:val="both"/>
        <w:rPr>
          <w:sz w:val="20"/>
          <w:szCs w:val="20"/>
        </w:rPr>
      </w:pPr>
      <w:r w:rsidRPr="009370DF">
        <w:rPr>
          <w:noProof/>
          <w:sz w:val="20"/>
          <w:szCs w:val="20"/>
          <w:lang w:eastAsia="ru-RU"/>
        </w:rPr>
        <w:drawing>
          <wp:inline distT="0" distB="0" distL="0" distR="0" wp14:anchorId="23C4FAB1" wp14:editId="56D21691">
            <wp:extent cx="3608001" cy="2344152"/>
            <wp:effectExtent l="0" t="0" r="0" b="0"/>
            <wp:docPr id="2" name="Рисунок 2" descr="SHkola_ych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kola_ycho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087" cy="246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F4A" w:rsidRPr="00BF5D1B" w:rsidSect="00B5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59B3" w14:textId="77777777" w:rsidR="005B630C" w:rsidRDefault="005B630C" w:rsidP="00C77591">
      <w:pPr>
        <w:spacing w:after="0" w:line="240" w:lineRule="auto"/>
      </w:pPr>
      <w:r>
        <w:separator/>
      </w:r>
    </w:p>
  </w:endnote>
  <w:endnote w:type="continuationSeparator" w:id="0">
    <w:p w14:paraId="7EAB237C" w14:textId="77777777" w:rsidR="005B630C" w:rsidRDefault="005B630C" w:rsidP="00C7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F7E84" w14:textId="77777777" w:rsidR="005B630C" w:rsidRDefault="005B630C" w:rsidP="00C77591">
      <w:pPr>
        <w:spacing w:after="0" w:line="240" w:lineRule="auto"/>
      </w:pPr>
      <w:r>
        <w:separator/>
      </w:r>
    </w:p>
  </w:footnote>
  <w:footnote w:type="continuationSeparator" w:id="0">
    <w:p w14:paraId="7F16E795" w14:textId="77777777" w:rsidR="005B630C" w:rsidRDefault="005B630C" w:rsidP="00C77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F4A"/>
    <w:rsid w:val="001F2118"/>
    <w:rsid w:val="00367EA5"/>
    <w:rsid w:val="005B630C"/>
    <w:rsid w:val="00810B22"/>
    <w:rsid w:val="00980547"/>
    <w:rsid w:val="009B4928"/>
    <w:rsid w:val="00B566D1"/>
    <w:rsid w:val="00B777E2"/>
    <w:rsid w:val="00BF5D1B"/>
    <w:rsid w:val="00C51F4A"/>
    <w:rsid w:val="00C64C16"/>
    <w:rsid w:val="00C7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99CD"/>
  <w15:docId w15:val="{686EC0EF-3FB5-4738-95F5-4401416D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5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59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59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7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59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http://www.grachcson.ru/images/news/2019/35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Грачевский КЦСОН</dc:creator>
  <cp:keywords/>
  <dc:description/>
  <cp:lastModifiedBy>Грачевский КЦСОН</cp:lastModifiedBy>
  <cp:revision>9</cp:revision>
  <cp:lastPrinted>2021-04-05T07:57:00Z</cp:lastPrinted>
  <dcterms:created xsi:type="dcterms:W3CDTF">2020-07-17T12:55:00Z</dcterms:created>
  <dcterms:modified xsi:type="dcterms:W3CDTF">2021-04-05T10:21:00Z</dcterms:modified>
</cp:coreProperties>
</file>